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media/image1.png" ContentType="image/pn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</w:r>
    </w:p>
    <w:p>
      <w:pPr>
        <w:pStyle w:val="Normal"/>
        <w:keepNext w:val="true"/>
        <w:keepLines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keepNext w:val="true"/>
        <w:keepLines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keepNext w:val="true"/>
        <w:keepLines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keepNext w:val="true"/>
        <w:keepLines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Технические требования на оказание услуг</w:t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«ОКПД2 </w:t>
      </w:r>
      <w:r>
        <w:rPr>
          <w:rFonts w:eastAsia="Calibri" w:cs="Times New Roman"/>
          <w:b/>
          <w:color w:val="auto"/>
          <w:kern w:val="0"/>
          <w:sz w:val="26"/>
          <w:szCs w:val="26"/>
          <w:lang w:val="ru-RU" w:eastAsia="ru-RU" w:bidi="ar-SA"/>
        </w:rPr>
        <w:t>26.30.50.129</w:t>
      </w:r>
      <w:r>
        <w:rPr>
          <w:rFonts w:eastAsia="Calibri"/>
          <w:b/>
          <w:sz w:val="26"/>
          <w:szCs w:val="26"/>
        </w:rPr>
        <w:t xml:space="preserve"> Услуги на в</w:t>
      </w:r>
      <w:r>
        <w:rPr>
          <w:rFonts w:eastAsia="Calibri"/>
          <w:b/>
          <w:color w:val="000000"/>
          <w:sz w:val="26"/>
          <w:szCs w:val="26"/>
        </w:rPr>
        <w:t>ыполнение сервисно-восстановительных  работ в объёме пусконаладочных работ системы автоматического водяного пожаротушения</w:t>
      </w:r>
      <w:r>
        <w:rPr>
          <w:rFonts w:eastAsia="Calibri"/>
          <w:b/>
          <w:sz w:val="26"/>
          <w:szCs w:val="26"/>
        </w:rPr>
        <w:t xml:space="preserve"> Зеленчукской ГЭС-ГАЭС для нужд Филиала ПАО “РусГидро”-“Карачаево-Черкесский филиал”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center"/>
        <w:rPr>
          <w:rFonts w:eastAsia="Calibri"/>
          <w:b/>
          <w:i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</w:p>
    <w:p>
      <w:pPr>
        <w:pStyle w:val="Normal"/>
        <w:keepNext w:val="true"/>
        <w:keepLines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  <w:r>
        <w:br w:type="page"/>
      </w:r>
    </w:p>
    <w:p>
      <w:pPr>
        <w:pStyle w:val="Normal"/>
        <w:jc w:val="center"/>
        <w:rPr>
          <w:b/>
        </w:rPr>
      </w:pPr>
      <w:r>
        <w:rPr>
          <w:b/>
        </w:rPr>
        <w:t>СОДЕРЖАНИЕ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b w:val="false"/>
              <w:bCs w:val="false"/>
            </w:rPr>
          </w:pPr>
          <w:r>
            <w:fldChar w:fldCharType="begin"/>
          </w:r>
          <w:r>
            <w:rPr>
              <w:rStyle w:val="Style26"/>
            </w:rPr>
            <w:instrText xml:space="preserve"> TOC \z \o "1-4" \u \h</w:instrText>
          </w:r>
          <w:r>
            <w:rPr>
              <w:rStyle w:val="Style26"/>
            </w:rPr>
            <w:fldChar w:fldCharType="separate"/>
          </w:r>
          <w:r>
            <w:fldChar w:fldCharType="begin"/>
          </w:r>
          <w:r>
            <w:rPr>
              <w:rStyle w:val="Style26"/>
            </w:rPr>
            <w:instrText xml:space="preserve"> HYPERLINK "../../../../../../../home/C:/Users/AfanasenkoSA/AppData/Local/LANIT/LanDocs/Temp/%D0%A2%D0%A2%20%D0%98%D0%9A%20%D0%A1%D0%90%D0%A3%20%D0%93%D0%90-3_%D0%93%D0%90-4%20%D0%B8%20%D0%90%D0%A1%D0%A3%20%D0%A2%D0%9F%20%D0%97%D0%B5%D0%BB%D0%B5%D0%BD%D1%87%D1%83%D0%BA%D1%81%D0%BA%D0%BE%D0%B9%20%D0%93%D0%AD%D0%A1-%D0%93%D0%90%D0%AD%D0%A1_12_22_01_2024(ver1).docx~1.docx" \l "_Toc54643694"</w:instrText>
          </w:r>
          <w:r>
            <w:rPr>
              <w:rStyle w:val="Style26"/>
            </w:rPr>
            <w:fldChar w:fldCharType="separate"/>
          </w:r>
          <w:r>
            <w:rPr>
              <w:rStyle w:val="Style26"/>
            </w:rPr>
            <w:t>1.</w:t>
          </w:r>
          <w:r>
            <w:rPr>
              <w:rStyle w:val="Style26"/>
            </w:rPr>
            <w:fldChar w:fldCharType="end"/>
          </w:r>
          <w:r>
            <w:rPr>
              <w:rFonts w:eastAsia="新細明體" w:cs="Arial" w:ascii="Calibri" w:hAnsi="Calibri" w:asciiTheme="minorHAnsi" w:cstheme="minorBidi" w:eastAsiaTheme="minorEastAsia" w:hAnsiTheme="minorHAnsi"/>
              <w:b w:val="false"/>
              <w:bCs w:val="false"/>
            </w:rPr>
            <w:tab/>
          </w:r>
          <w:r>
            <w:rPr/>
            <w:t>Общие сведения</w:t>
            <w:tab/>
            <w:t>3</w:t>
          </w:r>
        </w:p>
        <w:p>
          <w:pPr>
            <w:pStyle w:val="TOC4"/>
            <w:rPr>
              <w:rFonts w:ascii="Calibri" w:hAnsi="Calibri" w:eastAsia="新細明體" w:cs="Arial" w:asciiTheme="minorHAnsi" w:cstheme="minorBidi" w:eastAsiaTheme="minorEastAsia" w:hAnsiTheme="minorHAnsi"/>
              <w:sz w:val="24"/>
              <w:szCs w:val="24"/>
            </w:rPr>
          </w:pPr>
          <w:r>
            <w:fldChar w:fldCharType="begin"/>
          </w:r>
          <w:r>
            <w:rPr>
              <w:rStyle w:val="Style26"/>
              <w:iCs/>
            </w:rPr>
            <w:instrText xml:space="preserve"> HYPERLINK "../../../../../../../home/C:/Users/AfanasenkoSA/AppData/Local/LANIT/LanDocs/Temp/%D0%A2%D0%A2%20%D0%98%D0%9A%20%D0%A1%D0%90%D0%A3%20%D0%93%D0%90-3_%D0%93%D0%90-4%20%D0%B8%20%D0%90%D0%A1%D0%A3%20%D0%A2%D0%9F%20%D0%97%D0%B5%D0%BB%D0%B5%D0%BD%D1%87%D1%83%D0%BA%D1%81%D0%BA%D0%BE%D0%B9%20%D0%93%D0%AD%D0%A1-%D0%93%D0%90%D0%AD%D0%A1_12_22_01_2024(ver1).docx~1.docx" \l "_Toc54643695"</w:instrText>
          </w:r>
          <w:r>
            <w:rPr>
              <w:rStyle w:val="Style26"/>
              <w:iCs/>
            </w:rPr>
            <w:fldChar w:fldCharType="separate"/>
          </w:r>
          <w:r>
            <w:rPr>
              <w:rStyle w:val="Style26"/>
              <w:iCs/>
            </w:rPr>
            <w:t>1.1.</w:t>
          </w:r>
          <w:r>
            <w:rPr>
              <w:rStyle w:val="Style26"/>
              <w:iCs/>
            </w:rPr>
            <w:fldChar w:fldCharType="end"/>
          </w:r>
          <w:r>
            <w:rPr>
              <w:rFonts w:eastAsia="新細明體" w:cs="Arial" w:ascii="Calibri" w:hAnsi="Calibri" w:asciiTheme="minorHAnsi" w:cstheme="minorBidi" w:eastAsiaTheme="minorEastAsia" w:hAnsiTheme="minorHAnsi"/>
              <w:sz w:val="24"/>
              <w:szCs w:val="24"/>
            </w:rPr>
            <w:tab/>
          </w:r>
          <w:r>
            <w:rPr/>
            <w:t>Обозначения и сокращения</w:t>
            <w:tab/>
            <w:t>3</w:t>
          </w:r>
        </w:p>
        <w:p>
          <w:pPr>
            <w:pStyle w:val="TOC4"/>
            <w:rPr>
              <w:rFonts w:ascii="Calibri" w:hAnsi="Calibri" w:eastAsia="新細明體" w:cs="Arial" w:asciiTheme="minorHAnsi" w:cstheme="minorBidi" w:eastAsiaTheme="minorEastAsia" w:hAnsiTheme="minorHAnsi"/>
              <w:sz w:val="24"/>
              <w:szCs w:val="24"/>
            </w:rPr>
          </w:pPr>
          <w:r>
            <w:fldChar w:fldCharType="begin"/>
          </w:r>
          <w:r>
            <w:rPr>
              <w:rStyle w:val="Style26"/>
              <w:iCs/>
            </w:rPr>
            <w:instrText xml:space="preserve"> HYPERLINK "../../../../../../../home/C:/Users/AfanasenkoSA/AppData/Local/LANIT/LanDocs/Temp/%D0%A2%D0%A2%20%D0%98%D0%9A%20%D0%A1%D0%90%D0%A3%20%D0%93%D0%90-3_%D0%93%D0%90-4%20%D0%B8%20%D0%90%D0%A1%D0%A3%20%D0%A2%D0%9F%20%D0%97%D0%B5%D0%BB%D0%B5%D0%BD%D1%87%D1%83%D0%BA%D1%81%D0%BA%D0%BE%D0%B9%20%D0%93%D0%AD%D0%A1-%D0%93%D0%90%D0%AD%D0%A1_12_22_01_2024(ver1).docx~1.docx" \l "_Toc54643696"</w:instrText>
          </w:r>
          <w:r>
            <w:rPr>
              <w:rStyle w:val="Style26"/>
              <w:iCs/>
            </w:rPr>
            <w:fldChar w:fldCharType="separate"/>
          </w:r>
          <w:r>
            <w:rPr>
              <w:rStyle w:val="Style26"/>
              <w:iCs/>
            </w:rPr>
            <w:t>1.2.</w:t>
          </w:r>
          <w:r>
            <w:rPr>
              <w:rStyle w:val="Style26"/>
              <w:iCs/>
            </w:rPr>
            <w:fldChar w:fldCharType="end"/>
          </w:r>
          <w:r>
            <w:rPr>
              <w:rFonts w:eastAsia="新細明體" w:cs="Arial" w:ascii="Calibri" w:hAnsi="Calibri" w:asciiTheme="minorHAnsi" w:cstheme="minorBidi" w:eastAsiaTheme="minorEastAsia" w:hAnsiTheme="minorHAnsi"/>
              <w:sz w:val="24"/>
              <w:szCs w:val="24"/>
            </w:rPr>
            <w:tab/>
          </w:r>
          <w:r>
            <w:rPr/>
            <w:t>Наименование оказываемых услуг</w:t>
            <w:tab/>
            <w:t>4</w:t>
          </w:r>
        </w:p>
        <w:p>
          <w:pPr>
            <w:pStyle w:val="TOC4"/>
            <w:rPr>
              <w:rFonts w:ascii="Calibri" w:hAnsi="Calibri" w:eastAsia="新細明體" w:cs="Arial" w:asciiTheme="minorHAnsi" w:cstheme="minorBidi" w:eastAsiaTheme="minorEastAsia" w:hAnsiTheme="minorHAnsi"/>
              <w:sz w:val="24"/>
              <w:szCs w:val="24"/>
            </w:rPr>
          </w:pPr>
          <w:r>
            <w:fldChar w:fldCharType="begin"/>
          </w:r>
          <w:r>
            <w:rPr>
              <w:rStyle w:val="Style26"/>
              <w:iCs/>
            </w:rPr>
            <w:instrText xml:space="preserve"> HYPERLINK "../../../../../../../home/C:/Users/AfanasenkoSA/AppData/Local/LANIT/LanDocs/Temp/%D0%A2%D0%A2%20%D0%98%D0%9A%20%D0%A1%D0%90%D0%A3%20%D0%93%D0%90-3_%D0%93%D0%90-4%20%D0%B8%20%D0%90%D0%A1%D0%A3%20%D0%A2%D0%9F%20%D0%97%D0%B5%D0%BB%D0%B5%D0%BD%D1%87%D1%83%D0%BA%D1%81%D0%BA%D0%BE%D0%B9%20%D0%93%D0%AD%D0%A1-%D0%93%D0%90%D0%AD%D0%A1_12_22_01_2024(ver1).docx~1.docx" \l "_Toc54643697"</w:instrText>
          </w:r>
          <w:r>
            <w:rPr>
              <w:rStyle w:val="Style26"/>
              <w:iCs/>
            </w:rPr>
            <w:fldChar w:fldCharType="separate"/>
          </w:r>
          <w:r>
            <w:rPr>
              <w:rStyle w:val="Style26"/>
              <w:iCs/>
            </w:rPr>
            <w:t>1.3.</w:t>
          </w:r>
          <w:r>
            <w:rPr>
              <w:rStyle w:val="Style26"/>
              <w:iCs/>
            </w:rPr>
            <w:fldChar w:fldCharType="end"/>
          </w:r>
          <w:r>
            <w:rPr>
              <w:rFonts w:eastAsia="新細明體" w:cs="Arial" w:ascii="Calibri" w:hAnsi="Calibri" w:asciiTheme="minorHAnsi" w:cstheme="minorBidi" w:eastAsiaTheme="minorEastAsia" w:hAnsiTheme="minorHAnsi"/>
              <w:sz w:val="24"/>
              <w:szCs w:val="24"/>
            </w:rPr>
            <w:tab/>
          </w:r>
          <w:r>
            <w:rPr/>
            <w:t>Цель оказания услуг</w:t>
            <w:tab/>
            <w:t>4</w:t>
          </w:r>
        </w:p>
        <w:p>
          <w:pPr>
            <w:pStyle w:val="TOC4"/>
            <w:rPr>
              <w:rFonts w:ascii="Calibri" w:hAnsi="Calibri" w:eastAsia="新細明體" w:cs="Arial" w:asciiTheme="minorHAnsi" w:cstheme="minorBidi" w:eastAsiaTheme="minorEastAsia" w:hAnsiTheme="minorHAnsi"/>
              <w:sz w:val="24"/>
              <w:szCs w:val="24"/>
            </w:rPr>
          </w:pPr>
          <w:r>
            <w:fldChar w:fldCharType="begin"/>
          </w:r>
          <w:r>
            <w:rPr>
              <w:rStyle w:val="Style26"/>
              <w:iCs/>
            </w:rPr>
            <w:instrText xml:space="preserve"> HYPERLINK "../../../../../../../home/C:/Users/AfanasenkoSA/AppData/Local/LANIT/LanDocs/Temp/%D0%A2%D0%A2%20%D0%98%D0%9A%20%D0%A1%D0%90%D0%A3%20%D0%93%D0%90-3_%D0%93%D0%90-4%20%D0%B8%20%D0%90%D0%A1%D0%A3%20%D0%A2%D0%9F%20%D0%97%D0%B5%D0%BB%D0%B5%D0%BD%D1%87%D1%83%D0%BA%D1%81%D0%BA%D0%BE%D0%B9%20%D0%93%D0%AD%D0%A1-%D0%93%D0%90%D0%AD%D0%A1_12_22_01_2024(ver1).docx~1.docx" \l "_Toc54643698"</w:instrText>
          </w:r>
          <w:r>
            <w:rPr>
              <w:rStyle w:val="Style26"/>
              <w:iCs/>
            </w:rPr>
            <w:fldChar w:fldCharType="separate"/>
          </w:r>
          <w:r>
            <w:rPr>
              <w:rStyle w:val="Style26"/>
              <w:iCs/>
            </w:rPr>
            <w:t>1.4.</w:t>
          </w:r>
          <w:r>
            <w:rPr>
              <w:rStyle w:val="Style26"/>
              <w:iCs/>
            </w:rPr>
            <w:fldChar w:fldCharType="end"/>
          </w:r>
          <w:r>
            <w:rPr>
              <w:rFonts w:eastAsia="新細明體" w:cs="Arial" w:ascii="Calibri" w:hAnsi="Calibri" w:asciiTheme="minorHAnsi" w:cstheme="minorBidi" w:eastAsiaTheme="minorEastAsia" w:hAnsiTheme="minorHAnsi"/>
              <w:sz w:val="24"/>
              <w:szCs w:val="24"/>
            </w:rPr>
            <w:tab/>
          </w:r>
          <w:r>
            <w:rPr/>
            <w:t xml:space="preserve">Существующее положение </w:t>
            <w:tab/>
            <w:t>4</w:t>
          </w:r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b w:val="false"/>
              <w:bCs w:val="false"/>
            </w:rPr>
          </w:pPr>
          <w:r>
            <w:fldChar w:fldCharType="begin"/>
          </w:r>
          <w:r>
            <w:rPr>
              <w:rStyle w:val="Style26"/>
            </w:rPr>
            <w:instrText xml:space="preserve"> HYPERLINK "../../../../../../../home/C:/Users/AfanasenkoSA/AppData/Local/LANIT/LanDocs/Temp/%D0%A2%D0%A2%20%D0%98%D0%9A%20%D0%A1%D0%90%D0%A3%20%D0%93%D0%90-3_%D0%93%D0%90-4%20%D0%B8%20%D0%90%D0%A1%D0%A3%20%D0%A2%D0%9F%20%D0%97%D0%B5%D0%BB%D0%B5%D0%BD%D1%87%D1%83%D0%BA%D1%81%D0%BA%D0%BE%D0%B9%20%D0%93%D0%AD%D0%A1-%D0%93%D0%90%D0%AD%D0%A1_12_22_01_2024(ver1).docx~1.docx" \l "_Toc54643699"</w:instrText>
          </w:r>
          <w:r>
            <w:rPr>
              <w:rStyle w:val="Style26"/>
            </w:rPr>
            <w:fldChar w:fldCharType="separate"/>
          </w:r>
          <w:r>
            <w:rPr>
              <w:rStyle w:val="Style26"/>
            </w:rPr>
            <w:t>Таблица 1. Перечень объектов заказчика</w:t>
          </w:r>
          <w:r>
            <w:rPr>
              <w:rStyle w:val="Style26"/>
            </w:rPr>
            <w:fldChar w:fldCharType="end"/>
          </w:r>
          <w:r>
            <w:rPr/>
            <w:tab/>
            <w:t>4</w:t>
          </w:r>
        </w:p>
        <w:p>
          <w:pPr>
            <w:pStyle w:val="TOC4"/>
            <w:rPr>
              <w:rFonts w:ascii="Calibri" w:hAnsi="Calibri" w:eastAsia="新細明體" w:cs="Arial" w:asciiTheme="minorHAnsi" w:cstheme="minorBidi" w:eastAsiaTheme="minorEastAsia" w:hAnsiTheme="minorHAnsi"/>
              <w:sz w:val="24"/>
              <w:szCs w:val="24"/>
            </w:rPr>
          </w:pPr>
          <w:r>
            <w:fldChar w:fldCharType="begin"/>
          </w:r>
          <w:r>
            <w:rPr>
              <w:rStyle w:val="Style26"/>
              <w:iCs/>
            </w:rPr>
            <w:instrText xml:space="preserve"> HYPERLINK "../../../../../../../home/C:/Users/AfanasenkoSA/AppData/Local/LANIT/LanDocs/Temp/%D0%A2%D0%A2%20%D0%98%D0%9A%20%D0%A1%D0%90%D0%A3%20%D0%93%D0%90-3_%D0%93%D0%90-4%20%D0%B8%20%D0%90%D0%A1%D0%A3%20%D0%A2%D0%9F%20%D0%97%D0%B5%D0%BB%D0%B5%D0%BD%D1%87%D1%83%D0%BA%D1%81%D0%BA%D0%BE%D0%B9%20%D0%93%D0%AD%D0%A1-%D0%93%D0%90%D0%AD%D0%A1_12_22_01_2024(ver1).docx~1.docx" \l "_Toc54643700"</w:instrText>
          </w:r>
          <w:r>
            <w:rPr>
              <w:rStyle w:val="Style26"/>
              <w:iCs/>
            </w:rPr>
            <w:fldChar w:fldCharType="separate"/>
          </w:r>
          <w:r>
            <w:rPr>
              <w:rStyle w:val="Style26"/>
              <w:iCs/>
            </w:rPr>
            <w:t>1.5.</w:t>
          </w:r>
          <w:r>
            <w:rPr>
              <w:rStyle w:val="Style26"/>
              <w:iCs/>
            </w:rPr>
            <w:fldChar w:fldCharType="end"/>
          </w:r>
          <w:r>
            <w:rPr>
              <w:rFonts w:eastAsia="新細明體" w:cs="Arial" w:ascii="Calibri" w:hAnsi="Calibri" w:asciiTheme="minorHAnsi" w:cstheme="minorBidi" w:eastAsiaTheme="minorEastAsia" w:hAnsiTheme="minorHAnsi"/>
              <w:sz w:val="24"/>
              <w:szCs w:val="24"/>
            </w:rPr>
            <w:tab/>
          </w:r>
          <w:r>
            <w:rPr/>
            <w:t>Информация в отношении исполнения договора, которая должна быть учтена (в том числе перечень ресурсов, услуг и документов, предоставляемых заказчиком на этапе исполнения договора)</w:t>
            <w:tab/>
            <w:t>4</w:t>
          </w:r>
        </w:p>
        <w:p>
          <w:pPr>
            <w:pStyle w:val="TOC4"/>
            <w:rPr/>
          </w:pPr>
          <w:r>
            <w:fldChar w:fldCharType="begin"/>
          </w:r>
          <w:r>
            <w:rPr>
              <w:rStyle w:val="Style26"/>
              <w:iCs/>
            </w:rPr>
            <w:instrText xml:space="preserve"> HYPERLINK "../../../../../../../home/C:/Users/AfanasenkoSA/AppData/Local/LANIT/LanDocs/Temp/%D0%A2%D0%A2%20%D0%98%D0%9A%20%D0%A1%D0%90%D0%A3%20%D0%93%D0%90-3_%D0%93%D0%90-4%20%D0%B8%20%D0%90%D0%A1%D0%A3%20%D0%A2%D0%9F%20%D0%97%D0%B5%D0%BB%D0%B5%D0%BD%D1%87%D1%83%D0%BA%D1%81%D0%BA%D0%BE%D0%B9%20%D0%93%D0%AD%D0%A1-%D0%93%D0%90%D0%AD%D0%A1_12_22_01_2024(ver1).docx~1.docx" \l "_Toc54643701"</w:instrText>
          </w:r>
          <w:r>
            <w:rPr>
              <w:rStyle w:val="Style26"/>
              <w:iCs/>
            </w:rPr>
            <w:fldChar w:fldCharType="separate"/>
          </w:r>
          <w:r>
            <w:rPr>
              <w:rStyle w:val="Style26"/>
              <w:iCs/>
            </w:rPr>
            <w:t>1.6.</w:t>
          </w:r>
          <w:r>
            <w:rPr>
              <w:rStyle w:val="Style26"/>
              <w:iCs/>
            </w:rPr>
            <w:fldChar w:fldCharType="end"/>
          </w:r>
          <w:r>
            <w:rPr>
              <w:rFonts w:eastAsia="新細明體" w:cs="Arial" w:ascii="Calibri" w:hAnsi="Calibri" w:asciiTheme="minorHAnsi" w:cstheme="minorBidi" w:eastAsiaTheme="minorEastAsia" w:hAnsiTheme="minorHAnsi"/>
              <w:sz w:val="24"/>
              <w:szCs w:val="24"/>
            </w:rPr>
            <w:tab/>
          </w:r>
          <w:r>
            <w:rPr/>
            <w:t>Иные требования и сведения общего характера</w:t>
            <w:tab/>
            <w:t>4</w:t>
          </w:r>
        </w:p>
        <w:p>
          <w:pPr>
            <w:pStyle w:val="Normal"/>
            <w:rPr>
              <w:rFonts w:eastAsia="新細明體" w:eastAsiaTheme="minorEastAsia"/>
            </w:rPr>
          </w:pPr>
          <w:r>
            <w:rPr>
              <w:rFonts w:eastAsia="新細明體" w:eastAsiaTheme="minorEastAsia"/>
            </w:rPr>
            <w:tab/>
          </w:r>
          <w:r>
            <w:rPr>
              <w:rFonts w:eastAsia="新細明體" w:eastAsiaTheme="minorEastAsia"/>
              <w:sz w:val="20"/>
            </w:rPr>
            <w:t>1.6.1 Соответствие услуг</w:t>
            <w:tab/>
            <w:tab/>
            <w:tab/>
            <w:tab/>
            <w:tab/>
            <w:tab/>
            <w:tab/>
            <w:tab/>
            <w:tab/>
            <w:t xml:space="preserve">            4</w:t>
          </w:r>
        </w:p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b w:val="false"/>
              <w:bCs w:val="false"/>
            </w:rPr>
          </w:pPr>
          <w:r>
            <w:fldChar w:fldCharType="begin"/>
          </w:r>
          <w:r>
            <w:rPr>
              <w:rStyle w:val="Style26"/>
            </w:rPr>
            <w:instrText xml:space="preserve"> HYPERLINK "../../../../../../../home/C:/Users/AfanasenkoSA/AppData/Local/LANIT/LanDocs/Temp/%D0%A2%D0%A2%20%D0%98%D0%9A%20%D0%A1%D0%90%D0%A3%20%D0%93%D0%90-3_%D0%93%D0%90-4%20%D0%B8%20%D0%90%D0%A1%D0%A3%20%D0%A2%D0%9F%20%D0%97%D0%B5%D0%BB%D0%B5%D0%BD%D1%87%D1%83%D0%BA%D1%81%D0%BA%D0%BE%D0%B9%20%D0%93%D0%AD%D0%A1-%D0%93%D0%90%D0%AD%D0%A1_12_22_01_2024(ver1).docx~1.docx" \l "_Toc54643702"</w:instrText>
          </w:r>
          <w:r>
            <w:rPr>
              <w:rStyle w:val="Style26"/>
            </w:rPr>
            <w:fldChar w:fldCharType="separate"/>
          </w:r>
          <w:r>
            <w:rPr>
              <w:rStyle w:val="Style26"/>
            </w:rPr>
            <w:t>2.</w:t>
          </w:r>
          <w:r>
            <w:rPr>
              <w:rStyle w:val="Style26"/>
            </w:rPr>
            <w:fldChar w:fldCharType="end"/>
          </w:r>
          <w:r>
            <w:rPr>
              <w:rFonts w:eastAsia="新細明體" w:cs="Arial" w:ascii="Calibri" w:hAnsi="Calibri" w:asciiTheme="minorHAnsi" w:cstheme="minorBidi" w:eastAsiaTheme="minorEastAsia" w:hAnsiTheme="minorHAnsi"/>
              <w:b w:val="false"/>
              <w:bCs w:val="false"/>
            </w:rPr>
            <w:tab/>
          </w:r>
          <w:r>
            <w:rPr>
              <w:iCs/>
            </w:rPr>
            <w:t>Требования к продукции</w:t>
          </w:r>
          <w:r>
            <w:rPr/>
            <w:tab/>
            <w:t>5</w:t>
          </w:r>
        </w:p>
        <w:p>
          <w:pPr>
            <w:pStyle w:val="TOC4"/>
            <w:rPr>
              <w:rFonts w:ascii="Calibri" w:hAnsi="Calibri" w:eastAsia="新細明體" w:cs="Arial" w:asciiTheme="minorHAnsi" w:cstheme="minorBidi" w:eastAsiaTheme="minorEastAsia" w:hAnsiTheme="minorHAnsi"/>
              <w:sz w:val="24"/>
              <w:szCs w:val="24"/>
            </w:rPr>
          </w:pPr>
          <w:r>
            <w:fldChar w:fldCharType="begin"/>
          </w:r>
          <w:r>
            <w:rPr>
              <w:rStyle w:val="Style26"/>
              <w:iCs/>
            </w:rPr>
            <w:instrText xml:space="preserve"> HYPERLINK "../../../../../../../home/C:/Users/AfanasenkoSA/AppData/Local/LANIT/LanDocs/Temp/%D0%A2%D0%A2%20%D0%98%D0%9A%20%D0%A1%D0%90%D0%A3%20%D0%93%D0%90-3_%D0%93%D0%90-4%20%D0%B8%20%D0%90%D0%A1%D0%A3%20%D0%A2%D0%9F%20%D0%97%D0%B5%D0%BB%D0%B5%D0%BD%D1%87%D1%83%D0%BA%D1%81%D0%BA%D0%BE%D0%B9%20%D0%93%D0%AD%D0%A1-%D0%93%D0%90%D0%AD%D0%A1_12_22_01_2024(ver1).docx~1.docx" \l "_Toc54643703"</w:instrText>
          </w:r>
          <w:r>
            <w:rPr>
              <w:rStyle w:val="Style26"/>
              <w:iCs/>
            </w:rPr>
            <w:fldChar w:fldCharType="separate"/>
          </w:r>
          <w:r>
            <w:rPr>
              <w:rStyle w:val="Style26"/>
              <w:iCs/>
            </w:rPr>
            <w:t>2.1.</w:t>
          </w:r>
          <w:r>
            <w:rPr>
              <w:rStyle w:val="Style26"/>
              <w:iCs/>
            </w:rPr>
            <w:fldChar w:fldCharType="end"/>
          </w:r>
          <w:r>
            <w:rPr>
              <w:rFonts w:eastAsia="新細明體" w:cs="Arial" w:ascii="Calibri" w:hAnsi="Calibri" w:asciiTheme="minorHAnsi" w:cstheme="minorBidi" w:eastAsiaTheme="minorEastAsia" w:hAnsiTheme="minorHAnsi"/>
              <w:sz w:val="24"/>
              <w:szCs w:val="24"/>
            </w:rPr>
            <w:tab/>
          </w:r>
          <w:r>
            <w:rPr/>
            <w:t>Требования к объемам и срокам оказания услуг</w:t>
            <w:tab/>
            <w:t>5</w:t>
          </w:r>
        </w:p>
        <w:p>
          <w:pPr>
            <w:pStyle w:val="TOC3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sz w:val="24"/>
              <w:szCs w:val="24"/>
            </w:rPr>
          </w:pPr>
          <w:r>
            <w:fldChar w:fldCharType="begin"/>
          </w:r>
          <w:r>
            <w:rPr>
              <w:rStyle w:val="Style26"/>
            </w:rPr>
            <w:instrText xml:space="preserve"> HYPERLINK "../../../../../../../home/C:/Users/AfanasenkoSA/AppData/Local/LANIT/LanDocs/Temp/%D0%A2%D0%A2%20%D0%98%D0%9A%20%D0%A1%D0%90%D0%A3%20%D0%93%D0%90-3_%D0%93%D0%90-4%20%D0%B8%20%D0%90%D0%A1%D0%A3%20%D0%A2%D0%9F%20%D0%97%D0%B5%D0%BB%D0%B5%D0%BD%D1%87%D1%83%D0%BA%D1%81%D0%BA%D0%BE%D0%B9%20%D0%93%D0%AD%D0%A1-%D0%93%D0%90%D0%AD%D0%A1_12_22_01_2024(ver1).docx~1.docx" \l "_Toc54643704"</w:instrText>
          </w:r>
          <w:r>
            <w:rPr>
              <w:rStyle w:val="Style26"/>
            </w:rPr>
            <w:fldChar w:fldCharType="separate"/>
          </w:r>
          <w:r>
            <w:rPr>
              <w:rStyle w:val="Style26"/>
            </w:rPr>
            <w:t>2.1.1.</w:t>
          </w:r>
          <w:r>
            <w:rPr>
              <w:rStyle w:val="Style26"/>
            </w:rPr>
            <w:fldChar w:fldCharType="end"/>
          </w:r>
          <w:r>
            <w:rPr>
              <w:rFonts w:eastAsia="新細明體" w:cs="Arial" w:ascii="Calibri" w:hAnsi="Calibri" w:asciiTheme="minorHAnsi" w:cstheme="minorBidi" w:eastAsiaTheme="minorEastAsia" w:hAnsiTheme="minorHAnsi"/>
              <w:sz w:val="24"/>
              <w:szCs w:val="24"/>
            </w:rPr>
            <w:tab/>
          </w:r>
          <w:r>
            <w:rPr/>
            <w:t>Требования к перечню и объему услуг</w:t>
            <w:tab/>
            <w:t>5</w:t>
          </w:r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b w:val="false"/>
              <w:bCs w:val="false"/>
            </w:rPr>
          </w:pPr>
          <w:r>
            <w:fldChar w:fldCharType="begin"/>
          </w:r>
          <w:r>
            <w:rPr>
              <w:rStyle w:val="Style26"/>
            </w:rPr>
            <w:instrText xml:space="preserve"> HYPERLINK "../../../../../../../home/C:/Users/AfanasenkoSA/AppData/Local/LANIT/LanDocs/Temp/%D0%A2%D0%A2%20%D0%98%D0%9A%20%D0%A1%D0%90%D0%A3%20%D0%93%D0%90-3_%D0%93%D0%90-4%20%D0%B8%20%D0%90%D0%A1%D0%A3%20%D0%A2%D0%9F%20%D0%97%D0%B5%D0%BB%D0%B5%D0%BD%D1%87%D1%83%D0%BA%D1%81%D0%BA%D0%BE%D0%B9%20%D0%93%D0%AD%D0%A1-%D0%93%D0%90%D0%AD%D0%A1_12_22_01_2024(ver1).docx~1.docx" \l "_Toc54643705"</w:instrText>
          </w:r>
          <w:r>
            <w:rPr>
              <w:rStyle w:val="Style26"/>
            </w:rPr>
            <w:fldChar w:fldCharType="separate"/>
          </w:r>
          <w:r>
            <w:rPr>
              <w:rStyle w:val="Style26"/>
            </w:rPr>
            <w:t>Таблица 2. Перечень и объем оказываемых услуг</w:t>
          </w:r>
          <w:r>
            <w:rPr>
              <w:rStyle w:val="Style26"/>
            </w:rPr>
            <w:fldChar w:fldCharType="end"/>
          </w:r>
          <w:r>
            <w:rPr/>
            <w:tab/>
            <w:t>5</w:t>
          </w:r>
        </w:p>
        <w:p>
          <w:pPr>
            <w:pStyle w:val="TOC3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sz w:val="24"/>
              <w:szCs w:val="24"/>
            </w:rPr>
          </w:pPr>
          <w:r>
            <w:fldChar w:fldCharType="begin"/>
          </w:r>
          <w:r>
            <w:rPr>
              <w:rStyle w:val="Style26"/>
            </w:rPr>
            <w:instrText xml:space="preserve"> HYPERLINK "../../../../../../../home/C:/Users/AfanasenkoSA/AppData/Local/LANIT/LanDocs/Temp/%D0%A2%D0%A2%20%D0%98%D0%9A%20%D0%A1%D0%90%D0%A3%20%D0%93%D0%90-3_%D0%93%D0%90-4%20%D0%B8%20%D0%90%D0%A1%D0%A3%20%D0%A2%D0%9F%20%D0%97%D0%B5%D0%BB%D0%B5%D0%BD%D1%87%D1%83%D0%BA%D1%81%D0%BA%D0%BE%D0%B9%20%D0%93%D0%AD%D0%A1-%D0%93%D0%90%D0%AD%D0%A1_12_22_01_2024(ver1).docx~1.docx" \l "_Toc54643706"</w:instrText>
          </w:r>
          <w:r>
            <w:rPr>
              <w:rStyle w:val="Style26"/>
            </w:rPr>
            <w:fldChar w:fldCharType="separate"/>
          </w:r>
          <w:r>
            <w:rPr>
              <w:rStyle w:val="Style26"/>
            </w:rPr>
            <w:t>2.1.2.</w:t>
          </w:r>
          <w:r>
            <w:rPr>
              <w:rStyle w:val="Style26"/>
            </w:rPr>
            <w:fldChar w:fldCharType="end"/>
          </w:r>
          <w:r>
            <w:rPr>
              <w:rFonts w:eastAsia="新細明體" w:cs="Arial" w:ascii="Calibri" w:hAnsi="Calibri" w:asciiTheme="minorHAnsi" w:cstheme="minorBidi" w:eastAsiaTheme="minorEastAsia" w:hAnsiTheme="minorHAnsi"/>
              <w:sz w:val="24"/>
              <w:szCs w:val="24"/>
            </w:rPr>
            <w:tab/>
          </w:r>
          <w:r>
            <w:rPr/>
            <w:t>Требования к срокам оказания услуг</w:t>
            <w:tab/>
            <w:t>5</w:t>
          </w:r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b w:val="false"/>
              <w:bCs w:val="false"/>
            </w:rPr>
          </w:pPr>
          <w:r>
            <w:fldChar w:fldCharType="begin"/>
          </w:r>
          <w:r>
            <w:rPr>
              <w:rStyle w:val="Style26"/>
            </w:rPr>
            <w:instrText xml:space="preserve"> HYPERLINK "../../../../../../../home/C:/Users/AfanasenkoSA/AppData/Local/LANIT/LanDocs/Temp/%D0%A2%D0%A2%20%D0%98%D0%9A%20%D0%A1%D0%90%D0%A3%20%D0%93%D0%90-3_%D0%93%D0%90-4%20%D0%B8%20%D0%90%D0%A1%D0%A3%20%D0%A2%D0%9F%20%D0%97%D0%B5%D0%BB%D0%B5%D0%BD%D1%87%D1%83%D0%BA%D1%81%D0%BA%D0%BE%D0%B9%20%D0%93%D0%AD%D0%A1-%D0%93%D0%90%D0%AD%D0%A1_12_22_01_2024(ver1).docx~1.docx" \l "_Toc54643707"</w:instrText>
          </w:r>
          <w:r>
            <w:rPr>
              <w:rStyle w:val="Style26"/>
            </w:rPr>
            <w:fldChar w:fldCharType="separate"/>
          </w:r>
          <w:r>
            <w:rPr>
              <w:rStyle w:val="Style26"/>
            </w:rPr>
            <w:t>Таблица 3. Требования к срокам оказания услуг</w:t>
          </w:r>
          <w:r>
            <w:rPr>
              <w:rStyle w:val="Style26"/>
            </w:rPr>
            <w:fldChar w:fldCharType="end"/>
          </w:r>
          <w:r>
            <w:rPr/>
            <w:tab/>
            <w:t>5</w:t>
          </w:r>
        </w:p>
        <w:p>
          <w:pPr>
            <w:pStyle w:val="TOC4"/>
            <w:rPr>
              <w:rFonts w:ascii="Calibri" w:hAnsi="Calibri" w:eastAsia="新細明體" w:cs="Arial" w:asciiTheme="minorHAnsi" w:cstheme="minorBidi" w:eastAsiaTheme="minorEastAsia" w:hAnsiTheme="minorHAnsi"/>
              <w:sz w:val="24"/>
              <w:szCs w:val="24"/>
            </w:rPr>
          </w:pPr>
          <w:r>
            <w:fldChar w:fldCharType="begin"/>
          </w:r>
          <w:r>
            <w:rPr>
              <w:rStyle w:val="Style26"/>
              <w:iCs/>
            </w:rPr>
            <w:instrText xml:space="preserve"> HYPERLINK "../../../../../../../home/C:/Users/AfanasenkoSA/AppData/Local/LANIT/LanDocs/Temp/%D0%A2%D0%A2%20%D0%98%D0%9A%20%D0%A1%D0%90%D0%A3%20%D0%93%D0%90-3_%D0%93%D0%90-4%20%D0%B8%20%D0%90%D0%A1%D0%A3%20%D0%A2%D0%9F%20%D0%97%D0%B5%D0%BB%D0%B5%D0%BD%D1%87%D1%83%D0%BA%D1%81%D0%BA%D0%BE%D0%B9%20%D0%93%D0%AD%D0%A1-%D0%93%D0%90%D0%AD%D0%A1_12_22_01_2024(ver1).docx~1.docx" \l "_Toc54643708"</w:instrText>
          </w:r>
          <w:r>
            <w:rPr>
              <w:rStyle w:val="Style26"/>
              <w:iCs/>
            </w:rPr>
            <w:fldChar w:fldCharType="separate"/>
          </w:r>
          <w:r>
            <w:rPr>
              <w:rStyle w:val="Style26"/>
              <w:iCs/>
            </w:rPr>
            <w:t>2.2.</w:t>
          </w:r>
          <w:r>
            <w:rPr>
              <w:rStyle w:val="Style26"/>
              <w:iCs/>
            </w:rPr>
            <w:fldChar w:fldCharType="end"/>
          </w:r>
          <w:r>
            <w:rPr>
              <w:rFonts w:eastAsia="新細明體" w:cs="Arial" w:ascii="Calibri" w:hAnsi="Calibri" w:asciiTheme="minorHAnsi" w:cstheme="minorBidi" w:eastAsiaTheme="minorEastAsia" w:hAnsiTheme="minorHAnsi"/>
              <w:sz w:val="24"/>
              <w:szCs w:val="24"/>
            </w:rPr>
            <w:tab/>
          </w:r>
          <w:r>
            <w:rPr/>
            <w:t>Требования к качеству услуг</w:t>
            <w:tab/>
            <w:t>6</w:t>
          </w:r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b w:val="false"/>
              <w:bCs w:val="false"/>
            </w:rPr>
          </w:pPr>
          <w:r>
            <w:fldChar w:fldCharType="begin"/>
          </w:r>
          <w:r>
            <w:rPr>
              <w:rStyle w:val="Style26"/>
            </w:rPr>
            <w:instrText xml:space="preserve"> HYPERLINK "../../../../../../../home/C:/Users/AfanasenkoSA/AppData/Local/LANIT/LanDocs/Temp/%D0%A2%D0%A2%20%D0%98%D0%9A%20%D0%A1%D0%90%D0%A3%20%D0%93%D0%90-3_%D0%93%D0%90-4%20%D0%B8%20%D0%90%D0%A1%D0%A3%20%D0%A2%D0%9F%20%D0%97%D0%B5%D0%BB%D0%B5%D0%BD%D1%87%D1%83%D0%BA%D1%81%D0%BA%D0%BE%D0%B9%20%D0%93%D0%AD%D0%A1-%D0%93%D0%90%D0%AD%D0%A1_12_22_01_2024(ver1).docx~1.docx" \l "_Toc54643709"</w:instrText>
          </w:r>
          <w:r>
            <w:rPr>
              <w:rStyle w:val="Style26"/>
            </w:rPr>
            <w:fldChar w:fldCharType="separate"/>
          </w:r>
          <w:r>
            <w:rPr>
              <w:rStyle w:val="Style26"/>
            </w:rPr>
            <w:t>Таблица 4. Требования к качеству услуг</w:t>
          </w:r>
          <w:r>
            <w:rPr>
              <w:rStyle w:val="Style26"/>
            </w:rPr>
            <w:fldChar w:fldCharType="end"/>
          </w:r>
          <w:r>
            <w:rPr/>
            <w:tab/>
            <w:t>6</w:t>
          </w:r>
        </w:p>
        <w:p>
          <w:pPr>
            <w:pStyle w:val="Normal"/>
            <w:rPr>
              <w:rFonts w:cs="Calibri Light (Заголовки)"/>
              <w:b/>
              <w:bCs/>
              <w:sz w:val="24"/>
              <w:szCs w:val="24"/>
            </w:rPr>
          </w:pPr>
          <w:r>
            <w:rPr>
              <w:rFonts w:eastAsia="新細明體" w:eastAsiaTheme="minorEastAsia"/>
              <w:b/>
              <w:sz w:val="24"/>
            </w:rPr>
            <w:t>3.</w:t>
          </w:r>
          <w:r>
            <w:rPr>
              <w:rFonts w:eastAsia="新細明體" w:eastAsiaTheme="minorEastAsia"/>
              <w:sz w:val="20"/>
            </w:rPr>
            <w:tab/>
          </w:r>
          <w:r>
            <w:rPr>
              <w:rFonts w:cs="Calibri Light (Заголовки)"/>
              <w:b/>
              <w:bCs/>
              <w:sz w:val="24"/>
              <w:szCs w:val="24"/>
            </w:rPr>
            <w:t>Требования к документации по ценообразованию на этапе заключения (исполнения) договора ……………………………………………………………………………..16</w:t>
          </w:r>
        </w:p>
        <w:p>
          <w:pPr>
            <w:pStyle w:val="Normal"/>
            <w:ind w:left="709" w:hanging="0"/>
            <w:rPr>
              <w:rFonts w:cs="Calibri Light (Заголовки)"/>
              <w:b/>
              <w:bCs/>
              <w:sz w:val="24"/>
              <w:szCs w:val="24"/>
            </w:rPr>
          </w:pPr>
          <w:r>
            <w:rPr>
              <w:rFonts w:eastAsia="新細明體" w:eastAsiaTheme="minorEastAsia"/>
              <w:sz w:val="20"/>
            </w:rPr>
            <w:t xml:space="preserve">3.1 </w:t>
          </w:r>
          <w:r>
            <w:rPr>
              <w:rFonts w:eastAsia="新細明體" w:eastAsiaTheme="minorEastAsia"/>
              <w:sz w:val="20"/>
              <w:lang w:val="en-US"/>
            </w:rPr>
            <w:t>Разработка сметной документации</w:t>
          </w:r>
          <w:r>
            <w:rPr>
              <w:rFonts w:eastAsia="新細明體" w:eastAsiaTheme="minorEastAsia"/>
              <w:sz w:val="20"/>
            </w:rPr>
            <w:t xml:space="preserve"> ………………………………………………………………………….16</w:t>
          </w:r>
        </w:p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b w:val="false"/>
              <w:bCs w:val="false"/>
            </w:rPr>
          </w:pPr>
          <w:r>
            <w:fldChar w:fldCharType="begin"/>
          </w:r>
          <w:r>
            <w:rPr>
              <w:rStyle w:val="Style26"/>
            </w:rPr>
            <w:instrText xml:space="preserve"> HYPERLINK "../../../../../../../home/C:/Users/AfanasenkoSA/AppData/Local/LANIT/LanDocs/Temp/%D0%A2%D0%A2%20%D0%98%D0%9A%20%D0%A1%D0%90%D0%A3%20%D0%93%D0%90-3_%D0%93%D0%90-4%20%D0%B8%20%D0%90%D0%A1%D0%A3%20%D0%A2%D0%9F%20%D0%97%D0%B5%D0%BB%D0%B5%D0%BD%D1%87%D1%83%D0%BA%D1%81%D0%BA%D0%BE%D0%B9%20%D0%93%D0%AD%D0%A1-%D0%93%D0%90%D0%AD%D0%A1_12_22_01_2024(ver1).docx~1.docx" \l "_Toc54643712"</w:instrText>
          </w:r>
          <w:r>
            <w:rPr>
              <w:rStyle w:val="Style26"/>
            </w:rPr>
            <w:fldChar w:fldCharType="separate"/>
          </w:r>
          <w:r>
            <w:rPr>
              <w:rStyle w:val="Style26"/>
            </w:rPr>
            <w:t>4.</w:t>
          </w:r>
          <w:r>
            <w:rPr>
              <w:rStyle w:val="Style26"/>
            </w:rPr>
            <w:fldChar w:fldCharType="end"/>
          </w:r>
          <w:r>
            <w:rPr>
              <w:rFonts w:eastAsia="新細明體" w:cs="Arial" w:ascii="Calibri" w:hAnsi="Calibri" w:asciiTheme="minorHAnsi" w:cstheme="minorBidi" w:eastAsiaTheme="minorEastAsia" w:hAnsiTheme="minorHAnsi"/>
              <w:b w:val="false"/>
              <w:bCs w:val="false"/>
            </w:rPr>
            <w:tab/>
          </w:r>
          <w:r>
            <w:rPr>
              <w:iCs/>
            </w:rPr>
            <w:t>Приложения</w:t>
          </w:r>
          <w:r>
            <w:rPr/>
            <w:tab/>
          </w:r>
          <w:r>
            <w:rPr>
              <w:lang w:val="en-US"/>
            </w:rPr>
            <w:t>1</w:t>
          </w:r>
          <w:r>
            <w:rPr/>
            <w:t>7</w:t>
          </w:r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b w:val="false"/>
              <w:bCs w:val="false"/>
            </w:rPr>
          </w:pPr>
          <w:r>
            <w:fldChar w:fldCharType="begin"/>
          </w:r>
          <w:r>
            <w:rPr>
              <w:rStyle w:val="Style26"/>
            </w:rPr>
            <w:instrText xml:space="preserve"> HYPERLINK "../../../../../../../home/C:/Users/AfanasenkoSA/AppData/Local/LANIT/LanDocs/Temp/%D0%A2%D0%A2%20%D0%98%D0%9A%20%D0%A1%D0%90%D0%A3%20%D0%93%D0%90-3_%D0%93%D0%90-4%20%D0%B8%20%D0%90%D0%A1%D0%A3%20%D0%A2%D0%9F%20%D0%97%D0%B5%D0%BB%D0%B5%D0%BD%D1%87%D1%83%D0%BA%D1%81%D0%BA%D0%BE%D0%B9%20%D0%93%D0%AD%D0%A1-%D0%93%D0%90%D0%AD%D0%A1_12_22_01_2024(ver1).docx~1.docx" \l "_Toc54643713"</w:instrText>
          </w:r>
          <w:r>
            <w:rPr>
              <w:rStyle w:val="Style26"/>
            </w:rPr>
            <w:fldChar w:fldCharType="separate"/>
          </w:r>
          <w:r>
            <w:rPr>
              <w:rStyle w:val="Style26"/>
            </w:rPr>
            <w:t>Требования к оформлению и составлению документации по ценообразованию</w:t>
          </w:r>
          <w:r>
            <w:rPr>
              <w:rStyle w:val="Style26"/>
            </w:rPr>
            <w:fldChar w:fldCharType="end"/>
          </w:r>
          <w:r>
            <w:rPr/>
            <w:tab/>
          </w:r>
          <w:r>
            <w:rPr>
              <w:lang w:val="en-US"/>
            </w:rPr>
            <w:t>1</w:t>
          </w:r>
          <w:r>
            <w:rPr/>
            <w:t>8</w:t>
          </w:r>
          <w:r>
            <w:rPr/>
            <w:fldChar w:fldCharType="end"/>
          </w:r>
        </w:p>
      </w:sdtContent>
    </w:sdt>
    <w:p>
      <w:pPr>
        <w:pStyle w:val="TOC1"/>
        <w:tabs>
          <w:tab w:val="clear" w:pos="708"/>
          <w:tab w:val="right" w:pos="9911" w:leader="dot"/>
        </w:tabs>
        <w:rPr>
          <w:rFonts w:ascii="Calibri" w:hAnsi="Calibri" w:eastAsia="新細明體" w:cs="Arial" w:asciiTheme="minorHAnsi" w:cstheme="minorBidi" w:eastAsiaTheme="minorEastAsia" w:hAnsiTheme="minorHAnsi"/>
          <w:b w:val="false"/>
          <w:bCs w:val="false"/>
        </w:rPr>
      </w:pPr>
      <w:r>
        <w:rPr>
          <w:rFonts w:eastAsia="新細明體" w:cs="Arial" w:cstheme="minorBidi" w:eastAsiaTheme="minorEastAsia" w:ascii="Calibri" w:hAnsi="Calibri"/>
          <w:b w:val="false"/>
          <w:bCs w:val="false"/>
        </w:rPr>
      </w:r>
    </w:p>
    <w:p>
      <w:pPr>
        <w:pStyle w:val="Heading2"/>
        <w:numPr>
          <w:ilvl w:val="0"/>
        </w:numPr>
        <w:tabs>
          <w:tab w:val="clear" w:pos="0"/>
        </w:tabs>
        <w:ind w:left="0" w:hanging="0"/>
        <w:rPr>
          <w:b w:val="false"/>
          <w:i/>
          <w:i/>
        </w:rPr>
      </w:pPr>
      <w:r>
        <w:rPr>
          <w:b w:val="false"/>
          <w:i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br w:type="page"/>
      </w:r>
    </w:p>
    <w:p>
      <w:pPr>
        <w:pStyle w:val="Heading1"/>
        <w:keepLines/>
        <w:numPr>
          <w:ilvl w:val="0"/>
          <w:numId w:val="80"/>
        </w:numPr>
        <w:ind w:left="357" w:hanging="357"/>
        <w:jc w:val="center"/>
        <w:rPr>
          <w:caps/>
          <w:lang w:val="ru-RU"/>
        </w:rPr>
      </w:pPr>
      <w:bookmarkStart w:id="0" w:name="_Toc54643694"/>
      <w:r>
        <w:rPr>
          <w:lang w:val="ru-RU"/>
        </w:rPr>
        <w:t>Общие сведения</w:t>
      </w:r>
      <w:bookmarkEnd w:id="0"/>
    </w:p>
    <w:p>
      <w:pPr>
        <w:pStyle w:val="Heading4"/>
        <w:numPr>
          <w:ilvl w:val="1"/>
          <w:numId w:val="81"/>
        </w:numPr>
        <w:rPr/>
      </w:pPr>
      <w:bookmarkStart w:id="1" w:name="_Toc54643695"/>
      <w:bookmarkStart w:id="2" w:name="_Toc46743505"/>
      <w:r>
        <w:rPr/>
        <w:t>Обозначения и сокращения</w:t>
      </w:r>
      <w:bookmarkEnd w:id="1"/>
      <w:bookmarkEnd w:id="2"/>
    </w:p>
    <w:p>
      <w:pPr>
        <w:pStyle w:val="Normal"/>
        <w:rPr>
          <w:rStyle w:val="Style8"/>
          <w:b w:val="false"/>
          <w:bCs/>
          <w:iCs/>
          <w:sz w:val="26"/>
          <w:szCs w:val="26"/>
        </w:rPr>
      </w:pPr>
      <w:r>
        <w:rPr>
          <w:b w:val="false"/>
          <w:bCs/>
          <w:iCs/>
          <w:sz w:val="26"/>
          <w:szCs w:val="26"/>
        </w:rPr>
      </w:r>
    </w:p>
    <w:tbl>
      <w:tblPr>
        <w:tblW w:w="978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785"/>
        <w:gridCol w:w="7997"/>
      </w:tblGrid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СВР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Сервисно-восстановительные работы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Комплектное распределительное устройство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Распределительное устройство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ГЭС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Гидроэлектростанция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ГАЭС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Гидроаккумулирующая электростанция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ИИС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Информационно-измерительная система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ПТК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Программно-технический комплекс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Трансформатор тока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ТН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Трансформатор напряжения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МЗ ГЭС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Машинный зал гидроэлектростанции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НИР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Научно-исследовательские работы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Web"/>
              <w:widowControl w:val="false"/>
              <w:spacing w:lineRule="atLeast" w:line="200" w:before="100" w:after="100"/>
              <w:contextualSpacing/>
              <w:rPr/>
            </w:pPr>
            <w:r>
              <w:rPr>
                <w:rFonts w:cs="Arial"/>
              </w:rPr>
              <w:t>АРМ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Web"/>
              <w:widowControl w:val="false"/>
              <w:spacing w:before="100" w:after="100"/>
              <w:rPr/>
            </w:pPr>
            <w:r>
              <w:rPr>
                <w:rFonts w:cs="Arial"/>
                <w:lang w:eastAsia="en-US"/>
              </w:rPr>
              <w:t>Автоматизированное рабочее место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Web"/>
              <w:widowControl w:val="false"/>
              <w:spacing w:before="100" w:after="100"/>
              <w:rPr/>
            </w:pPr>
            <w:r>
              <w:rPr>
                <w:rFonts w:cs="Arial"/>
                <w:bCs/>
                <w:color w:val="1A1A1A"/>
                <w:lang w:eastAsia="en-US"/>
              </w:rPr>
              <w:t>АППКУП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Web"/>
              <w:widowControl w:val="false"/>
              <w:spacing w:before="100" w:after="100"/>
              <w:rPr/>
            </w:pPr>
            <w:hyperlink r:id="rId2" w:tgtFrame="_blank">
              <w:r>
                <w:rPr>
                  <w:rFonts w:cs="Arial"/>
                  <w:bCs/>
                  <w:color w:val="1A1A1A"/>
                  <w:lang w:eastAsia="en-US"/>
                </w:rPr>
                <w:t>Адресный прибор приемно-контрольный и управления пожарный</w:t>
              </w:r>
            </w:hyperlink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Web"/>
              <w:widowControl w:val="false"/>
              <w:spacing w:before="100" w:after="100"/>
              <w:rPr/>
            </w:pPr>
            <w:r>
              <w:rPr>
                <w:rStyle w:val="Style8"/>
                <w:rFonts w:cs="Arial"/>
                <w:b w:val="false"/>
                <w:bCs/>
                <w:i w:val="false"/>
                <w:iCs/>
                <w:shd w:fill="auto" w:val="clear"/>
                <w:lang w:eastAsia="en-US"/>
              </w:rPr>
              <w:t xml:space="preserve"> </w:t>
            </w:r>
            <w:r>
              <w:rPr>
                <w:rStyle w:val="Style8"/>
                <w:rFonts w:cs="Arial"/>
                <w:b w:val="false"/>
                <w:bCs/>
                <w:i w:val="false"/>
                <w:iCs/>
                <w:shd w:fill="auto" w:val="clear"/>
                <w:lang w:eastAsia="en-US"/>
              </w:rPr>
              <w:t>ППКУП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Web"/>
              <w:widowControl w:val="false"/>
              <w:spacing w:before="100" w:after="100"/>
              <w:rPr/>
            </w:pPr>
            <w:r>
              <w:rPr>
                <w:rStyle w:val="Style8"/>
                <w:rFonts w:cs="Arial"/>
                <w:b w:val="false"/>
                <w:bCs/>
                <w:i w:val="false"/>
                <w:iCs/>
                <w:shd w:fill="auto" w:val="clear"/>
                <w:lang w:eastAsia="en-US"/>
              </w:rPr>
              <w:t>Прибор приемно-контрольный и управления пожарный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Web"/>
              <w:widowControl w:val="false"/>
              <w:spacing w:before="100" w:after="100"/>
              <w:rPr/>
            </w:pPr>
            <w:r>
              <w:rPr>
                <w:rFonts w:cs="Arial"/>
                <w:lang w:eastAsia="en-US"/>
              </w:rPr>
              <w:t>БУНС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Web"/>
              <w:widowControl w:val="false"/>
              <w:spacing w:before="100" w:after="100"/>
              <w:rPr/>
            </w:pPr>
            <w:r>
              <w:rPr>
                <w:rFonts w:cs="Arial"/>
                <w:lang w:eastAsia="en-US"/>
              </w:rPr>
              <w:t>Блок управления насосной станцией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cs="Arial"/>
                <w:sz w:val="24"/>
                <w:szCs w:val="24"/>
              </w:rPr>
              <w:t>ШУ-Р4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er"/>
              <w:widowControl w:val="false"/>
              <w:rPr/>
            </w:pPr>
            <w:r>
              <w:rPr>
                <w:rFonts w:cs="Arial"/>
              </w:rPr>
              <w:t>Шкаф управления реверсивным приводом, P=4кВт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Web"/>
              <w:widowControl w:val="false"/>
              <w:spacing w:before="100" w:after="100"/>
              <w:rPr/>
            </w:pPr>
            <w:r>
              <w:rPr>
                <w:rFonts w:cs="Arial"/>
                <w:lang w:eastAsia="en-US"/>
              </w:rPr>
              <w:t>Т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Web"/>
              <w:widowControl w:val="false"/>
              <w:spacing w:before="100" w:after="100"/>
              <w:rPr/>
            </w:pPr>
            <w:r>
              <w:rPr>
                <w:rFonts w:cs="Arial"/>
                <w:lang w:eastAsia="en-US"/>
              </w:rPr>
              <w:t xml:space="preserve">Трансформатор 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Web"/>
              <w:widowControl w:val="false"/>
              <w:spacing w:before="100" w:after="100"/>
              <w:rPr/>
            </w:pPr>
            <w:r>
              <w:rPr/>
              <w:t>АТ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Web"/>
              <w:widowControl w:val="false"/>
              <w:spacing w:before="100" w:after="100"/>
              <w:rPr/>
            </w:pPr>
            <w:r>
              <w:rPr/>
              <w:t>Автотрансформатор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Web"/>
              <w:widowControl w:val="false"/>
              <w:spacing w:before="100" w:after="100"/>
              <w:rPr/>
            </w:pPr>
            <w:r>
              <w:rPr/>
              <w:t>ВОР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Web"/>
              <w:widowControl w:val="false"/>
              <w:spacing w:before="100" w:after="100"/>
              <w:rPr/>
            </w:pPr>
            <w:r>
              <w:rPr/>
              <w:t xml:space="preserve">Ведомость объёмов работ 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Web"/>
              <w:widowControl w:val="false"/>
              <w:spacing w:before="100" w:after="100"/>
              <w:rPr/>
            </w:pPr>
            <w:r>
              <w:rPr/>
              <w:t>КТ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Web"/>
              <w:widowControl w:val="false"/>
              <w:spacing w:before="100" w:after="100"/>
              <w:rPr/>
            </w:pPr>
            <w:r>
              <w:rPr/>
              <w:t>Кабельный тонель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Web"/>
              <w:widowControl w:val="false"/>
              <w:spacing w:before="100" w:after="100"/>
              <w:rPr/>
            </w:pPr>
            <w:r>
              <w:rPr/>
              <w:t>ГА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Web"/>
              <w:widowControl w:val="false"/>
              <w:spacing w:before="100" w:after="100"/>
              <w:rPr/>
            </w:pPr>
            <w:r>
              <w:rPr/>
              <w:t>Гидроагрегат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Web"/>
              <w:widowControl w:val="false"/>
              <w:spacing w:before="100" w:after="100"/>
              <w:rPr/>
            </w:pPr>
            <w:r>
              <w:rPr/>
              <w:t>ГЩУ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Web"/>
              <w:widowControl w:val="false"/>
              <w:spacing w:before="100" w:after="100"/>
              <w:rPr/>
            </w:pPr>
            <w:r>
              <w:rPr/>
              <w:t>Главный щит управления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Web"/>
              <w:widowControl w:val="false"/>
              <w:spacing w:before="100" w:after="100"/>
              <w:rPr/>
            </w:pPr>
            <w:r>
              <w:rPr/>
              <w:t>ПНР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Web"/>
              <w:widowControl w:val="false"/>
              <w:spacing w:before="100" w:after="100"/>
              <w:rPr/>
            </w:pPr>
            <w:r>
              <w:rPr/>
              <w:t>Пусковые и наладочные работы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Web"/>
              <w:widowControl w:val="false"/>
              <w:spacing w:before="100" w:after="100"/>
              <w:rPr/>
            </w:pPr>
            <w:r>
              <w:rPr/>
              <w:t>ГРУ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Web"/>
              <w:widowControl w:val="false"/>
              <w:spacing w:before="100" w:after="100"/>
              <w:rPr>
                <w:color w:val="auto"/>
              </w:rPr>
            </w:pPr>
            <w:r>
              <w:rPr>
                <w:color w:val="auto"/>
              </w:rPr>
              <w:t>Генераторное распределительное устройство</w:t>
            </w:r>
          </w:p>
        </w:tc>
      </w:tr>
    </w:tbl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  <w:r>
        <w:br w:type="page"/>
      </w:r>
    </w:p>
    <w:p>
      <w:pPr>
        <w:pStyle w:val="Heading4"/>
        <w:numPr>
          <w:ilvl w:val="1"/>
          <w:numId w:val="82"/>
        </w:numPr>
        <w:rPr/>
      </w:pPr>
      <w:bookmarkStart w:id="3" w:name="_Toc54643696"/>
      <w:bookmarkStart w:id="4" w:name="_Toc46743506"/>
      <w:r>
        <w:rPr/>
        <w:t xml:space="preserve">Наименование </w:t>
      </w:r>
      <w:bookmarkEnd w:id="3"/>
      <w:bookmarkEnd w:id="4"/>
      <w:r>
        <w:rPr>
          <w:lang w:val="ru-RU"/>
        </w:rPr>
        <w:t>оказываемых услуг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ind w:firstLine="624"/>
        <w:jc w:val="both"/>
        <w:rPr>
          <w:rStyle w:val="Style8"/>
          <w:b w:val="false"/>
          <w:bCs/>
          <w:sz w:val="24"/>
          <w:szCs w:val="24"/>
        </w:rPr>
      </w:pPr>
      <w:r>
        <w:rPr>
          <w:sz w:val="24"/>
          <w:szCs w:val="24"/>
        </w:rPr>
        <w:t>«ОКПД2</w:t>
      </w: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 xml:space="preserve"> 26.30.50.129 Услуги на выполнение сервисно-восстановительных работ в объёме пусконаладочных работ систем</w:t>
      </w:r>
      <w:r>
        <w:rPr>
          <w:sz w:val="24"/>
          <w:szCs w:val="24"/>
        </w:rPr>
        <w:t>ы автоматического водяного пожаротушения Зеленчукской ГЭС-ГАЭС для нужд Филиала ПАО “РусГидро”-“Карачаево-Черкесский филиал”.</w:t>
      </w:r>
    </w:p>
    <w:p>
      <w:pPr>
        <w:pStyle w:val="Heading4"/>
        <w:numPr>
          <w:ilvl w:val="1"/>
          <w:numId w:val="83"/>
        </w:numPr>
        <w:spacing w:before="240" w:after="60"/>
        <w:ind w:left="431" w:hanging="431"/>
        <w:rPr/>
      </w:pPr>
      <w:bookmarkStart w:id="5" w:name="_Toc54643697"/>
      <w:bookmarkStart w:id="6" w:name="_Toc46743507"/>
      <w:r>
        <w:rPr/>
        <w:t xml:space="preserve">Цель </w:t>
      </w:r>
      <w:bookmarkEnd w:id="6"/>
      <w:r>
        <w:rPr>
          <w:lang w:val="ru-RU"/>
        </w:rPr>
        <w:t>оказания услуг</w:t>
      </w:r>
      <w:bookmarkEnd w:id="5"/>
    </w:p>
    <w:p>
      <w:pPr>
        <w:pStyle w:val="Heading4"/>
        <w:numPr>
          <w:ilvl w:val="0"/>
        </w:numPr>
        <w:tabs>
          <w:tab w:val="clear" w:pos="0"/>
        </w:tabs>
        <w:ind w:left="0" w:firstLine="426"/>
        <w:jc w:val="both"/>
        <w:rPr/>
      </w:pPr>
      <w:r>
        <w:rPr>
          <w:rFonts w:eastAsia="Times New Roman"/>
          <w:b w:val="false"/>
          <w:bCs w:val="false"/>
          <w:lang w:val="ru-RU" w:eastAsia="ru-RU"/>
        </w:rPr>
        <w:t xml:space="preserve">Сервисные и восстановительные работы в объеме пусконаладочных работ, необходимые для внепланового технического обслуживания системы автоматического водяного пожаротушения Зеленчукской ГЭС-ГАЭС проводятся для установления и устранения причин проблем в работе оборудования серии «Посейдон-Н». </w:t>
      </w:r>
    </w:p>
    <w:p>
      <w:pPr>
        <w:pStyle w:val="Heading4"/>
        <w:numPr>
          <w:ilvl w:val="1"/>
          <w:numId w:val="84"/>
        </w:numPr>
        <w:rPr>
          <w:lang w:val="ru-RU"/>
        </w:rPr>
      </w:pPr>
      <w:bookmarkStart w:id="7" w:name="_Toc54643698"/>
      <w:bookmarkStart w:id="8" w:name="_Toc46743508"/>
      <w:r>
        <w:rPr/>
        <w:t>Существующее положение</w:t>
      </w:r>
      <w:bookmarkEnd w:id="8"/>
      <w:r>
        <w:rPr>
          <w:lang w:val="ru-RU"/>
        </w:rPr>
        <w:t xml:space="preserve"> </w:t>
      </w:r>
      <w:bookmarkEnd w:id="7"/>
    </w:p>
    <w:p>
      <w:pPr>
        <w:pStyle w:val="Heading4"/>
        <w:numPr>
          <w:ilvl w:val="0"/>
        </w:numPr>
        <w:tabs>
          <w:tab w:val="clear" w:pos="0"/>
        </w:tabs>
        <w:ind w:left="0" w:firstLine="432"/>
        <w:jc w:val="both"/>
        <w:rPr/>
      </w:pPr>
      <w:r>
        <w:rPr>
          <w:rFonts w:eastAsia="Times New Roman"/>
          <w:b w:val="false"/>
          <w:bCs w:val="false"/>
          <w:lang w:val="ru-RU" w:eastAsia="ru-RU"/>
        </w:rPr>
        <w:t>Сервисные и восстановительные работы в объеме пусконаладочных работ, необходимые для внепланового технического обслуживания системы автоматического водяного пожаротушения Зеленчукской ГЭС-ГАЭС проводятся на месте установки Т-1 и Т-2.</w:t>
      </w:r>
    </w:p>
    <w:p>
      <w:pPr>
        <w:pStyle w:val="Normal"/>
        <w:jc w:val="both"/>
        <w:rPr>
          <w:sz w:val="24"/>
          <w:szCs w:val="24"/>
        </w:rPr>
      </w:pPr>
      <w:r>
        <w:rPr>
          <w:lang w:val="x-none" w:eastAsia="x-none"/>
        </w:rPr>
        <w:tab/>
      </w:r>
    </w:p>
    <w:p>
      <w:pPr>
        <w:pStyle w:val="Heading1"/>
        <w:keepLines/>
        <w:numPr>
          <w:ilvl w:val="0"/>
          <w:numId w:val="0"/>
        </w:numPr>
        <w:spacing w:before="240" w:after="60"/>
        <w:ind w:left="0" w:hanging="0"/>
        <w:rPr>
          <w:sz w:val="24"/>
          <w:szCs w:val="24"/>
          <w:lang w:val="ru-RU"/>
        </w:rPr>
      </w:pPr>
      <w:bookmarkStart w:id="9" w:name="_Toc54643699"/>
      <w:r>
        <w:rPr>
          <w:sz w:val="24"/>
          <w:szCs w:val="24"/>
        </w:rPr>
        <w:t>Таблица 1</w:t>
      </w:r>
      <w:r>
        <w:rPr>
          <w:sz w:val="24"/>
          <w:szCs w:val="24"/>
          <w:lang w:val="ru-RU"/>
        </w:rPr>
        <w:t>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Перечень объектов Заказчика</w:t>
      </w:r>
      <w:bookmarkEnd w:id="9"/>
    </w:p>
    <w:tbl>
      <w:tblPr>
        <w:tblW w:w="991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817"/>
        <w:gridCol w:w="2848"/>
        <w:gridCol w:w="2140"/>
        <w:gridCol w:w="2129"/>
        <w:gridCol w:w="1984"/>
      </w:tblGrid>
      <w:tr>
        <w:trPr/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  <w:br/>
            </w:r>
            <w:r>
              <w:rPr>
                <w:i/>
                <w:iCs/>
                <w:sz w:val="24"/>
                <w:szCs w:val="24"/>
              </w:rPr>
              <w:t>(место оказания услуг)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  <w:br/>
              <w:t>(в отношении которого оказываются услуги)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>
        <w:trPr/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>
        <w:trPr>
          <w:trHeight w:val="881" w:hRule="atLeast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5"/>
              </w:numPr>
              <w:jc w:val="center"/>
              <w:rPr/>
            </w:pPr>
            <w:r>
              <w:rPr/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Гидроагрегат ст. 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1- № 4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Отметки: 745, 739 Зеленчукской ГЭС-ГАЭС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автоматического водяного пожаротушения ГА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МЗ ГЭС, ГЩУ</w:t>
            </w:r>
          </w:p>
        </w:tc>
      </w:tr>
      <w:tr>
        <w:trPr>
          <w:trHeight w:val="881" w:hRule="atLeast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6"/>
              </w:numPr>
              <w:jc w:val="center"/>
              <w:rPr/>
            </w:pPr>
            <w:r>
              <w:rPr/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Кабельный тоннель 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1-№ 5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Отметки: 745, 739 Зеленчукской ГЭС-ГАЭС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автоматического водяного пожаротушения КТ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МЗ ГЭС, ГЩУ</w:t>
            </w:r>
          </w:p>
        </w:tc>
      </w:tr>
      <w:tr>
        <w:trPr>
          <w:trHeight w:val="881" w:hRule="atLeast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7"/>
              </w:numPr>
              <w:jc w:val="center"/>
              <w:rPr/>
            </w:pPr>
            <w:r>
              <w:rPr/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Т-1 — Т-3, АТ-1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Отметки: 745, 739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Зеленчукская ГЭС-ГАЭС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автоматического водяного пожаротушения трансформаторов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МЗ ГЭС, ГЩУ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1ГРУ 13,8 кВ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2ГРУ13,8 кВ</w:t>
            </w:r>
          </w:p>
        </w:tc>
      </w:tr>
      <w:tr>
        <w:trPr>
          <w:trHeight w:val="881" w:hRule="atLeast"/>
        </w:trPr>
        <w:tc>
          <w:tcPr>
            <w:tcW w:w="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8"/>
              </w:numPr>
              <w:jc w:val="center"/>
              <w:rPr/>
            </w:pPr>
            <w:r>
              <w:rPr/>
            </w:r>
          </w:p>
        </w:tc>
        <w:tc>
          <w:tcPr>
            <w:tcW w:w="2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Панель Р15 (Пожаротушение)</w:t>
            </w:r>
          </w:p>
        </w:tc>
        <w:tc>
          <w:tcPr>
            <w:tcW w:w="2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Отметки: 745, 739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Зеленчукская ГЭС-ГАЭС</w:t>
            </w:r>
          </w:p>
        </w:tc>
        <w:tc>
          <w:tcPr>
            <w:tcW w:w="21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Система автоматического водяного пожаротушения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МЗ ГЭС, ГЩУ</w:t>
            </w:r>
          </w:p>
        </w:tc>
      </w:tr>
    </w:tbl>
    <w:p>
      <w:pPr>
        <w:pStyle w:val="Heading4"/>
        <w:numPr>
          <w:ilvl w:val="1"/>
          <w:numId w:val="89"/>
        </w:numPr>
        <w:rPr>
          <w:lang w:val="ru-RU"/>
        </w:rPr>
      </w:pPr>
      <w:bookmarkStart w:id="10" w:name="_Toc54643700"/>
      <w:bookmarkStart w:id="11" w:name="_Hlk49857604"/>
      <w:bookmarkStart w:id="12" w:name="_Toc46743509"/>
      <w:r>
        <w:rPr/>
        <w:t xml:space="preserve">Информация в отношении исполнения договора, </w:t>
      </w:r>
      <w:bookmarkStart w:id="13" w:name="_Hlk46492347"/>
      <w:r>
        <w:rPr/>
        <w:t xml:space="preserve">которая должна быть учтена </w:t>
      </w:r>
      <w:bookmarkEnd w:id="13"/>
      <w:r>
        <w:rPr/>
        <w:t xml:space="preserve">(в том числе перечень ресурсов, услуг и документов, предоставляемых </w:t>
      </w:r>
      <w:r>
        <w:rPr>
          <w:lang w:val="ru-RU"/>
        </w:rPr>
        <w:t>Заказчиком</w:t>
      </w:r>
      <w:r>
        <w:rPr/>
        <w:t xml:space="preserve"> на этапе исполнения договора)</w:t>
      </w:r>
      <w:bookmarkEnd w:id="11"/>
      <w:bookmarkEnd w:id="12"/>
      <w:r>
        <w:rPr>
          <w:lang w:val="ru-RU"/>
        </w:rPr>
        <w:t xml:space="preserve"> </w:t>
      </w:r>
      <w:bookmarkStart w:id="14" w:name="_Hlk48209761"/>
      <w:bookmarkEnd w:id="10"/>
    </w:p>
    <w:p>
      <w:pPr>
        <w:pStyle w:val="Normal"/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1.5.1. Заказчик назначает представителя для оперативного рассмотрения и решения технических и организационных вопросов, связанных с оказанием услуг.</w:t>
      </w:r>
    </w:p>
    <w:p>
      <w:pPr>
        <w:pStyle w:val="Normal"/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1.5.2. На период оказания услуг, Заказчиком безвозмездно предоставляются Исполнителю следующие ресурсы: электроэнергия, сжатый воздух, вода, стационарные краны и кран-балки. В случае необходимости, Заказчик предоставляет Исполнителю номера внутренней и номера внешней телефонной связи. Оплату за пользование телефонной связью производит Исполнитель по счетам, предъявляемым Заказчиком.</w:t>
      </w:r>
    </w:p>
    <w:p>
      <w:pPr>
        <w:pStyle w:val="Normal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            </w:t>
      </w:r>
      <w:r>
        <w:rPr>
          <w:iCs/>
          <w:sz w:val="24"/>
          <w:szCs w:val="24"/>
        </w:rPr>
        <w:t>1.5.3. Ознакомление Исполнителя с локальными нормативными актами Заказчика, устанавливающими требования по охране труда, промышленной и пожарной безопасности, охране окружающей среды, правилами пропускного и внутриобъектового режима Заказчика.</w:t>
      </w:r>
    </w:p>
    <w:p>
      <w:pPr>
        <w:pStyle w:val="Heading4"/>
        <w:numPr>
          <w:ilvl w:val="1"/>
          <w:numId w:val="90"/>
        </w:numPr>
        <w:rPr>
          <w:rStyle w:val="Style8"/>
          <w:b/>
          <w:bCs w:val="false"/>
          <w:lang w:val="ru-RU"/>
        </w:rPr>
      </w:pPr>
      <w:bookmarkStart w:id="15" w:name="_Toc54643701"/>
      <w:bookmarkStart w:id="16" w:name="_Toc50125126"/>
      <w:bookmarkEnd w:id="14"/>
      <w:bookmarkEnd w:id="16"/>
      <w:r>
        <w:rPr/>
        <w:t>Иные требования и сведения общего характера</w:t>
      </w:r>
      <w:r>
        <w:rPr>
          <w:lang w:val="ru-RU"/>
        </w:rPr>
        <w:t xml:space="preserve"> </w:t>
      </w:r>
      <w:bookmarkEnd w:id="15"/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1.6.1. Услуги должны оказываться в соответствии с: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>1.6.1.1. Федеральный закон от 22.07.2008 №123-ФЗ «Технический регламент о требованиях пожарной безопасности» (актуальная редакция).;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>1.6.1.2. СП 485.1311500.2020 «Системы противопожарной защиты. Установки пожаротушения автоматические. Нормы и правила проектирования». Утверждён приказом МЧС России от 31 августа 2020 года №628;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>1.6.1.3. ГОСТ Р 50680-94 «Установки водяного пожаротушения автоматические»;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>1.6.1.4. ГОСТ Р 55260.4.1-2013 «Гидроэлектростанции. Часть 4-1. Технологическая часть гидроэлектростанций и гидроаккумулирующих электростанций. Общие технические требования».</w:t>
      </w:r>
    </w:p>
    <w:p>
      <w:pPr>
        <w:pStyle w:val="Normal"/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1.6.1.5. Рекомендации по проектированию технологической части гидроэлектростанций и гидроаккумулирующих электростанций (приказ Минэнерго РФ от 30 июня 2003 года №285)</w:t>
      </w:r>
    </w:p>
    <w:p>
      <w:pPr>
        <w:pStyle w:val="Normal"/>
        <w:rPr>
          <w:lang w:eastAsia="x-none"/>
        </w:rPr>
      </w:pPr>
      <w:r>
        <w:rPr>
          <w:lang w:eastAsia="x-none"/>
        </w:rPr>
      </w:r>
    </w:p>
    <w:p>
      <w:pPr>
        <w:pStyle w:val="Heading1"/>
        <w:keepLines/>
        <w:numPr>
          <w:ilvl w:val="0"/>
          <w:numId w:val="91"/>
        </w:numPr>
        <w:ind w:left="357" w:hanging="357"/>
        <w:jc w:val="center"/>
        <w:rPr>
          <w:iCs/>
          <w:caps/>
          <w:lang w:val="ru-RU"/>
        </w:rPr>
      </w:pPr>
      <w:bookmarkStart w:id="17" w:name="_Toc54643702"/>
      <w:bookmarkStart w:id="18" w:name="_Toc51339693"/>
      <w:r>
        <w:rPr>
          <w:iCs/>
          <w:lang w:val="ru-RU"/>
        </w:rPr>
        <w:t>Требования</w:t>
      </w:r>
      <w:r>
        <w:rPr>
          <w:iCs/>
        </w:rPr>
        <w:t xml:space="preserve"> к продукции</w:t>
      </w:r>
      <w:bookmarkEnd w:id="17"/>
      <w:bookmarkEnd w:id="18"/>
    </w:p>
    <w:p>
      <w:pPr>
        <w:pStyle w:val="Heading4"/>
        <w:numPr>
          <w:ilvl w:val="1"/>
          <w:numId w:val="92"/>
        </w:numPr>
        <w:rPr/>
      </w:pPr>
      <w:bookmarkStart w:id="19" w:name="_Toc54643703"/>
      <w:r>
        <w:rPr/>
        <w:t xml:space="preserve">Требования к объемам и срокам </w:t>
      </w:r>
      <w:r>
        <w:rPr>
          <w:lang w:val="ru-RU"/>
        </w:rPr>
        <w:t>оказания услуг</w:t>
      </w:r>
      <w:bookmarkEnd w:id="19"/>
    </w:p>
    <w:p>
      <w:pPr>
        <w:pStyle w:val="Heading3"/>
        <w:numPr>
          <w:ilvl w:val="2"/>
          <w:numId w:val="93"/>
        </w:numPr>
        <w:rPr/>
      </w:pPr>
      <w:bookmarkStart w:id="20" w:name="_Toc54643704"/>
      <w:r>
        <w:rPr>
          <w:lang w:val="ru-RU"/>
        </w:rPr>
        <w:t>Требования к перечню и объему услуг</w:t>
      </w:r>
      <w:bookmarkEnd w:id="20"/>
    </w:p>
    <w:p>
      <w:pPr>
        <w:pStyle w:val="Heading1"/>
        <w:keepLines/>
        <w:numPr>
          <w:ilvl w:val="0"/>
          <w:numId w:val="0"/>
        </w:numPr>
        <w:spacing w:before="240" w:after="60"/>
        <w:ind w:left="0" w:hanging="0"/>
        <w:rPr>
          <w:sz w:val="24"/>
          <w:szCs w:val="24"/>
          <w:lang w:val="ru-RU"/>
        </w:rPr>
      </w:pPr>
      <w:bookmarkStart w:id="21" w:name="_Toc54643705"/>
      <w:bookmarkStart w:id="22" w:name="_Toc51339695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2.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 </w:t>
      </w:r>
      <w:bookmarkEnd w:id="22"/>
      <w:r>
        <w:rPr>
          <w:sz w:val="24"/>
          <w:szCs w:val="24"/>
          <w:lang w:val="ru-RU"/>
        </w:rPr>
        <w:t>и объем оказываемых услуг</w:t>
      </w:r>
      <w:bookmarkEnd w:id="21"/>
    </w:p>
    <w:tbl>
      <w:tblPr>
        <w:tblW w:w="9810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849"/>
        <w:gridCol w:w="4849"/>
        <w:gridCol w:w="1995"/>
        <w:gridCol w:w="2116"/>
      </w:tblGrid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услуг 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>
          <w:trHeight w:val="896" w:hRule="atLeas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94"/>
              </w:numPr>
              <w:rPr/>
            </w:pPr>
            <w:r>
              <w:rPr/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Восстановление файла-проекта конфигурации для нового оборудования, добавленного в систему в 2023-24 гг подключение к приборам, чтение конфигурационных параметров, редактирование файла-проекта конфигурации.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Усл</w:t>
            </w:r>
            <w:r>
              <w:rPr>
                <w:sz w:val="24"/>
                <w:szCs w:val="24"/>
                <w:lang w:val="en-US"/>
              </w:rPr>
              <w:t>.ед.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95"/>
              </w:numPr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Поиск причины отказов в передачи данных в системе -- подключение к приборам, проведение местных испытаний и перехват данных при отказах, последующий анализ полученных данных.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Усл</w:t>
            </w:r>
            <w:r>
              <w:rPr>
                <w:sz w:val="24"/>
                <w:szCs w:val="24"/>
                <w:lang w:val="en-US"/>
              </w:rPr>
              <w:t>.ед.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96"/>
              </w:numPr>
              <w:rPr/>
            </w:pPr>
            <w:r>
              <w:rPr/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и проведение мероприятий для устранения отказов. Возможные действия -- обновление конфигурационных параметров, обновление программного обеспечения приборов.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Усл</w:t>
            </w:r>
            <w:r>
              <w:rPr>
                <w:sz w:val="24"/>
                <w:szCs w:val="24"/>
                <w:lang w:val="en-US"/>
              </w:rPr>
              <w:t>.ед.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97"/>
              </w:numPr>
              <w:rPr/>
            </w:pPr>
            <w:r>
              <w:rPr/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Повторные проверки (индивидуальные испытания) после проведения мероприятий по устранению неисправности.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Усл</w:t>
            </w:r>
            <w:r>
              <w:rPr>
                <w:sz w:val="24"/>
                <w:szCs w:val="24"/>
                <w:lang w:val="en-US"/>
              </w:rPr>
              <w:t>.ед.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98"/>
              </w:numPr>
              <w:rPr/>
            </w:pPr>
            <w:r>
              <w:rPr/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и согласование программы комплексного опробования системы противопожарной защиты.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Усл</w:t>
            </w:r>
            <w:r>
              <w:rPr>
                <w:sz w:val="24"/>
                <w:szCs w:val="24"/>
                <w:lang w:val="en-US"/>
              </w:rPr>
              <w:t>.ед.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99"/>
              </w:numPr>
              <w:rPr/>
            </w:pPr>
            <w:r>
              <w:rPr/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комплексного опробования.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</w:t>
            </w:r>
            <w:r>
              <w:rPr>
                <w:sz w:val="24"/>
                <w:szCs w:val="24"/>
                <w:lang w:val="en-US"/>
              </w:rPr>
              <w:t>.ед.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00"/>
              </w:numPr>
              <w:rPr/>
            </w:pPr>
            <w:r>
              <w:rPr/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Возможная корректировка настроек АРМ "СТАЛТ СВ"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</w:t>
            </w:r>
            <w:r>
              <w:rPr>
                <w:sz w:val="24"/>
                <w:szCs w:val="24"/>
                <w:lang w:val="en-US"/>
              </w:rPr>
              <w:t>.ед.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ind w:firstLine="142"/>
        <w:rPr>
          <w:bCs/>
          <w:i/>
          <w:i/>
          <w:sz w:val="24"/>
          <w:szCs w:val="24"/>
          <w:shd w:fill="FFFF99" w:val="clear"/>
        </w:rPr>
      </w:pPr>
      <w:r>
        <w:rPr>
          <w:bCs/>
          <w:i/>
          <w:sz w:val="24"/>
          <w:szCs w:val="24"/>
          <w:shd w:fill="FFFF99" w:val="clear"/>
        </w:rPr>
      </w:r>
    </w:p>
    <w:p>
      <w:pPr>
        <w:pStyle w:val="Heading3"/>
        <w:numPr>
          <w:ilvl w:val="2"/>
          <w:numId w:val="101"/>
        </w:numPr>
        <w:rPr>
          <w:lang w:val="ru-RU"/>
        </w:rPr>
      </w:pPr>
      <w:bookmarkStart w:id="23" w:name="_Toc54643706"/>
      <w:bookmarkStart w:id="24" w:name="_Toc51339696"/>
      <w:r>
        <w:rPr>
          <w:lang w:val="ru-RU"/>
        </w:rPr>
        <w:t xml:space="preserve">Требования </w:t>
      </w:r>
      <w:bookmarkEnd w:id="24"/>
      <w:r>
        <w:rPr>
          <w:lang w:val="ru-RU"/>
        </w:rPr>
        <w:t>к срокам оказания услуг</w:t>
      </w:r>
      <w:bookmarkEnd w:id="23"/>
    </w:p>
    <w:p>
      <w:pPr>
        <w:pStyle w:val="Heading1"/>
        <w:keepLines/>
        <w:numPr>
          <w:ilvl w:val="0"/>
          <w:numId w:val="0"/>
        </w:numPr>
        <w:spacing w:before="240" w:after="60"/>
        <w:ind w:left="0" w:hanging="0"/>
        <w:rPr>
          <w:sz w:val="24"/>
          <w:szCs w:val="24"/>
          <w:lang w:val="ru-RU"/>
        </w:rPr>
      </w:pPr>
      <w:bookmarkStart w:id="25" w:name="_Toc54643707"/>
      <w:bookmarkStart w:id="26" w:name="_Toc51339697"/>
      <w:bookmarkStart w:id="27" w:name="_Toc50125127"/>
      <w:bookmarkStart w:id="28" w:name="_Toc50125126_Копия_1"/>
      <w:bookmarkEnd w:id="28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 xml:space="preserve">. </w:t>
      </w:r>
      <w:bookmarkStart w:id="29" w:name="_Hlk50465284"/>
      <w:r>
        <w:rPr>
          <w:sz w:val="24"/>
          <w:szCs w:val="24"/>
        </w:rPr>
        <w:t xml:space="preserve">Требования </w:t>
      </w:r>
      <w:r>
        <w:rPr>
          <w:sz w:val="24"/>
          <w:szCs w:val="24"/>
          <w:lang w:val="ru-RU"/>
        </w:rPr>
        <w:t>к</w:t>
      </w:r>
      <w:r>
        <w:rPr>
          <w:sz w:val="24"/>
          <w:szCs w:val="24"/>
        </w:rPr>
        <w:t xml:space="preserve"> срокам </w:t>
      </w:r>
      <w:bookmarkEnd w:id="26"/>
      <w:bookmarkEnd w:id="27"/>
      <w:bookmarkEnd w:id="29"/>
      <w:r>
        <w:rPr>
          <w:sz w:val="24"/>
          <w:szCs w:val="24"/>
          <w:lang w:val="ru-RU"/>
        </w:rPr>
        <w:t>оказания услуг</w:t>
      </w:r>
      <w:bookmarkEnd w:id="25"/>
    </w:p>
    <w:tbl>
      <w:tblPr>
        <w:tblW w:w="977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564"/>
        <w:gridCol w:w="4536"/>
        <w:gridCol w:w="2549"/>
        <w:gridCol w:w="2126"/>
      </w:tblGrid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услуг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оказания услуг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оказания услуг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1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1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pStyle w:val="Normal"/>
              <w:widowControl w:val="false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ind w:firstLine="624"/>
              <w:jc w:val="both"/>
              <w:rPr>
                <w:rStyle w:val="Style8"/>
                <w:b w:val="false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«ОКПД2</w:t>
            </w: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 xml:space="preserve"> 26.30.50.129 Услуги на выполнение сервисно-восстановительных работ в объёме пусконаладочных работ систем</w:t>
            </w:r>
            <w:r>
              <w:rPr>
                <w:sz w:val="24"/>
                <w:szCs w:val="24"/>
              </w:rPr>
              <w:t>ы автоматического водяного пожаротушения Зеленчукской ГЭС-ГАЭС для нужд Филиала ПАО “РусГидро”-“Карачаево-Черкесский филиал”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31.08.2026</w:t>
            </w:r>
          </w:p>
        </w:tc>
      </w:tr>
      <w:tr>
        <w:trPr/>
        <w:tc>
          <w:tcPr>
            <w:tcW w:w="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pStyle w:val="Normal"/>
              <w:widowControl w:val="false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месте установки Т-1 Зеленчукской ГЭС-ГАЭС</w:t>
            </w:r>
          </w:p>
        </w:tc>
        <w:tc>
          <w:tcPr>
            <w:tcW w:w="2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31.08.2026</w:t>
            </w:r>
          </w:p>
        </w:tc>
      </w:tr>
      <w:tr>
        <w:trPr/>
        <w:tc>
          <w:tcPr>
            <w:tcW w:w="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pStyle w:val="Normal"/>
              <w:widowControl w:val="false"/>
              <w:rPr>
                <w:sz w:val="24"/>
              </w:rPr>
            </w:pPr>
            <w:r>
              <w:rPr>
                <w:sz w:val="24"/>
              </w:rPr>
              <w:t>1.2.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месте установки Т-2 Зеленчукской ГЭС-ГАЭС</w:t>
            </w:r>
          </w:p>
        </w:tc>
        <w:tc>
          <w:tcPr>
            <w:tcW w:w="2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bookmarkStart w:id="30" w:name="_Toc46743510_Копия_1"/>
            <w:bookmarkEnd w:id="30"/>
            <w:r>
              <w:rPr>
                <w:color w:val="000000"/>
                <w:sz w:val="24"/>
                <w:szCs w:val="24"/>
              </w:rPr>
              <w:t>31.08.2026</w:t>
            </w:r>
          </w:p>
        </w:tc>
      </w:tr>
    </w:tbl>
    <w:p>
      <w:pPr>
        <w:sectPr>
          <w:type w:val="nextPage"/>
          <w:pgSz w:w="11906" w:h="16838"/>
          <w:pgMar w:left="1134" w:right="851" w:gutter="0" w:header="0" w:top="1134" w:footer="0" w:bottom="992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Heading4"/>
        <w:numPr>
          <w:ilvl w:val="1"/>
          <w:numId w:val="102"/>
        </w:numPr>
        <w:rPr/>
      </w:pPr>
      <w:bookmarkStart w:id="31" w:name="_Toc54643709"/>
      <w:bookmarkStart w:id="32" w:name="_Toc50125131"/>
      <w:bookmarkStart w:id="33" w:name="_Toc51339698"/>
      <w:bookmarkStart w:id="34" w:name="_Toc54643708"/>
      <w:bookmarkStart w:id="35" w:name="_Toc46743511"/>
      <w:r>
        <w:rPr/>
        <w:t xml:space="preserve">Требования к </w:t>
      </w:r>
      <w:bookmarkEnd w:id="35"/>
      <w:r>
        <w:rPr>
          <w:lang w:val="ru-RU"/>
        </w:rPr>
        <w:t>качеству услуг</w:t>
      </w:r>
      <w:bookmarkEnd w:id="34"/>
    </w:p>
    <w:p>
      <w:pPr>
        <w:pStyle w:val="Heading1"/>
        <w:keepLines/>
        <w:numPr>
          <w:ilvl w:val="0"/>
          <w:numId w:val="0"/>
        </w:numPr>
        <w:spacing w:before="240" w:after="60"/>
        <w:ind w:left="0" w:hanging="0"/>
        <w:rPr>
          <w:sz w:val="24"/>
          <w:szCs w:val="24"/>
          <w:lang w:val="ru-RU"/>
        </w:rPr>
      </w:pPr>
      <w:r>
        <w:rPr>
          <w:sz w:val="24"/>
          <w:szCs w:val="24"/>
        </w:rPr>
        <w:t>Таблица </w:t>
      </w:r>
      <w:r>
        <w:rPr>
          <w:sz w:val="24"/>
          <w:szCs w:val="24"/>
          <w:lang w:val="ru-RU"/>
        </w:rPr>
        <w:t>4</w:t>
      </w:r>
      <w:r>
        <w:rPr>
          <w:sz w:val="24"/>
          <w:szCs w:val="24"/>
        </w:rPr>
        <w:t xml:space="preserve">. Требования к </w:t>
      </w:r>
      <w:bookmarkEnd w:id="32"/>
      <w:bookmarkEnd w:id="33"/>
      <w:r>
        <w:rPr>
          <w:sz w:val="24"/>
          <w:szCs w:val="24"/>
          <w:lang w:val="ru-RU"/>
        </w:rPr>
        <w:t>качеству услуг</w:t>
      </w:r>
      <w:bookmarkEnd w:id="31"/>
    </w:p>
    <w:p>
      <w:pPr>
        <w:pStyle w:val="Normal"/>
        <w:rPr>
          <w:rStyle w:val="Style8"/>
          <w:b w:val="false"/>
        </w:rPr>
      </w:pPr>
      <w:r>
        <w:rPr>
          <w:b w:val="false"/>
        </w:rPr>
      </w:r>
    </w:p>
    <w:p>
      <w:pPr>
        <w:pStyle w:val="Normal"/>
        <w:rPr>
          <w:sz w:val="24"/>
          <w:szCs w:val="24"/>
        </w:rPr>
      </w:pPr>
      <w:r>
        <w:rPr>
          <w:b/>
          <w:bCs/>
          <w:sz w:val="24"/>
          <w:szCs w:val="24"/>
        </w:rPr>
        <w:t>Наименование услуг (позиции №№ 1 - 7 Таблицы 2):</w:t>
      </w: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 xml:space="preserve"> «ОКПД2 26.30.50.129 Услуги на выполнение сервисно-восстановительных работ в объёме пусконаладочных работ системы автоматического водяного пожаротушения Зеленчукской ГЭС-ГАЭС для нужд Филиала ПАО “РусГидро”-“Карачаево-Черкесский филиал”</w:t>
      </w:r>
      <w:r>
        <w:rPr>
          <w:sz w:val="24"/>
          <w:szCs w:val="24"/>
        </w:rPr>
        <w:t>.</w:t>
      </w:r>
    </w:p>
    <w:tbl>
      <w:tblPr>
        <w:tblStyle w:val="afffffff"/>
        <w:tblW w:w="14454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740"/>
        <w:gridCol w:w="1818"/>
        <w:gridCol w:w="2722"/>
        <w:gridCol w:w="2766"/>
        <w:gridCol w:w="2829"/>
        <w:gridCol w:w="3578"/>
      </w:tblGrid>
      <w:tr>
        <w:trPr/>
        <w:tc>
          <w:tcPr>
            <w:tcW w:w="740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1818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2722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Требование Заказчика</w:t>
            </w:r>
          </w:p>
        </w:tc>
        <w:tc>
          <w:tcPr>
            <w:tcW w:w="5595" w:type="dxa"/>
            <w:gridSpan w:val="2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Способ подтверждения Участником соответствия требованиям</w:t>
            </w:r>
          </w:p>
        </w:tc>
        <w:tc>
          <w:tcPr>
            <w:tcW w:w="3578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color w:val="auto"/>
                <w:kern w:val="0"/>
                <w:sz w:val="24"/>
                <w:szCs w:val="24"/>
                <w:lang w:val="ru-RU" w:eastAsia="ru-RU" w:bidi="ar-SA"/>
              </w:rPr>
              <w:t>Предложение Участника по характеристикам и параметрам</w:t>
            </w:r>
          </w:p>
        </w:tc>
      </w:tr>
      <w:tr>
        <w:trPr/>
        <w:tc>
          <w:tcPr>
            <w:tcW w:w="74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818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722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7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Согласие с требованием/ указание характеристик</w:t>
            </w:r>
          </w:p>
        </w:tc>
        <w:tc>
          <w:tcPr>
            <w:tcW w:w="2829" w:type="dxa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3578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color w:val="auto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74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bookmarkStart w:id="36" w:name="_Toc53499667"/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1</w:t>
            </w:r>
            <w:bookmarkEnd w:id="36"/>
          </w:p>
        </w:tc>
        <w:tc>
          <w:tcPr>
            <w:tcW w:w="181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272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27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2829" w:type="dxa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357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</w:tr>
      <w:tr>
        <w:trPr/>
        <w:tc>
          <w:tcPr>
            <w:tcW w:w="74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03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454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 xml:space="preserve">Требования к оказанию услуг </w:t>
            </w:r>
          </w:p>
        </w:tc>
        <w:tc>
          <w:tcPr>
            <w:tcW w:w="2766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829" w:type="dxa"/>
            <w:tcBorders>
              <w:right w:val="nil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3578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74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104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454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 xml:space="preserve">Общие требования к оказанию услуг </w:t>
            </w:r>
          </w:p>
        </w:tc>
        <w:tc>
          <w:tcPr>
            <w:tcW w:w="2766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829" w:type="dxa"/>
            <w:tcBorders>
              <w:right w:val="nil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3578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74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105"/>
              </w:numPr>
              <w:suppressAutoHyphens w:val="true"/>
              <w:spacing w:before="60" w:after="60"/>
              <w:ind w:left="1212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81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Выполнение требований НТД и ЛНА</w:t>
            </w:r>
          </w:p>
        </w:tc>
        <w:tc>
          <w:tcPr>
            <w:tcW w:w="27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Полное соответствие оказываемых услуг нормативным документам общего и специального характера: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Методика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допуска персонала подрядных организаций к выполнению работ на объектах Общества (Приложение № 1);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Федеральный закон от 22.07.2008 №123-ФЗ «Технический регламент о требованиях пожарной безопасности» (актуальная редакция); СП 485.1311500.2020 «Системы противопожарной защиты. Установки пожаротушения автоматические. Нормы и правила проектирования». Утверждён приказом МЧС России от 31 августа 2020 года №628; ГОСТ Р 50680-94 «Установки водяного пожаротушения автоматические»;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6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29" w:type="dxa"/>
            <w:tcBorders>
              <w:right w:val="nil"/>
            </w:tcBorders>
          </w:tcPr>
          <w:p>
            <w:pPr>
              <w:pStyle w:val="Style40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578" w:type="dxa"/>
            <w:tcBorders/>
          </w:tcPr>
          <w:p>
            <w:pPr>
              <w:pStyle w:val="Style40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74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106"/>
              </w:numPr>
              <w:suppressAutoHyphens w:val="true"/>
              <w:spacing w:before="60" w:after="60"/>
              <w:ind w:left="1212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81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Состояние рабочего места</w:t>
            </w:r>
          </w:p>
        </w:tc>
        <w:tc>
          <w:tcPr>
            <w:tcW w:w="27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Персонал Исполнителя обеспечивает поддержание чистоты на рабочих местах, своевременную уборку ремонтной площадки и ликвидацию своих отходов по окончании оказания услуг.</w:t>
            </w:r>
          </w:p>
        </w:tc>
        <w:tc>
          <w:tcPr>
            <w:tcW w:w="276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29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57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4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107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4540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both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способам оказания услуг</w:t>
            </w:r>
          </w:p>
        </w:tc>
        <w:tc>
          <w:tcPr>
            <w:tcW w:w="2766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829" w:type="dxa"/>
            <w:tcBorders>
              <w:right w:val="nil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3578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-//-</w:t>
            </w:r>
          </w:p>
        </w:tc>
      </w:tr>
      <w:tr>
        <w:trPr>
          <w:trHeight w:val="3387" w:hRule="atLeast"/>
        </w:trPr>
        <w:tc>
          <w:tcPr>
            <w:tcW w:w="74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108"/>
              </w:numPr>
              <w:suppressAutoHyphens w:val="true"/>
              <w:spacing w:before="60" w:after="60"/>
              <w:ind w:left="1212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81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Согласование ресурсов и подключений</w:t>
            </w:r>
          </w:p>
        </w:tc>
        <w:tc>
          <w:tcPr>
            <w:tcW w:w="272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Исполнитель осуществляет согласование со службой эксплуатации </w:t>
              <w:tab/>
              <w:t>Заказчика мест подключения временных коммуникаций (технические условия на подключения выдаются после получения от Исполнителя официального запроса с указанием потребных ресурсов в количественных и качественных показателях).</w:t>
            </w:r>
          </w:p>
        </w:tc>
        <w:tc>
          <w:tcPr>
            <w:tcW w:w="276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29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57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589" w:hRule="atLeast"/>
        </w:trPr>
        <w:tc>
          <w:tcPr>
            <w:tcW w:w="74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109"/>
              </w:numPr>
              <w:suppressAutoHyphens w:val="true"/>
              <w:spacing w:before="60" w:after="60"/>
              <w:ind w:left="1212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81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Соответствие графику оказания услуг</w:t>
            </w:r>
          </w:p>
        </w:tc>
        <w:tc>
          <w:tcPr>
            <w:tcW w:w="27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Услуги по Сервисным и восстановительным работам в объеме пусконаладочных работ, необходимым для внепланового технического обслуживания системы автоматического водяного пожаротушения Зеленчукской ГЭС-ГАЭС выполняются в соответствии с графиком оказания услуг, (Приложение № 3 к ТТ)</w:t>
            </w:r>
          </w:p>
        </w:tc>
        <w:tc>
          <w:tcPr>
            <w:tcW w:w="276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29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57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4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110"/>
              </w:numPr>
              <w:suppressAutoHyphens w:val="true"/>
              <w:spacing w:before="60" w:after="60"/>
              <w:ind w:left="1212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81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Контроль услуг</w:t>
            </w:r>
          </w:p>
        </w:tc>
        <w:tc>
          <w:tcPr>
            <w:tcW w:w="27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Текущий контроль оказываемых услуг должен включать в себя надзор за правильностью и последовательностью выполнения отдельных технологических операций.</w:t>
            </w:r>
          </w:p>
        </w:tc>
        <w:tc>
          <w:tcPr>
            <w:tcW w:w="276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29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57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4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111"/>
              </w:numPr>
              <w:suppressAutoHyphens w:val="true"/>
              <w:spacing w:before="60" w:after="60"/>
              <w:ind w:left="1212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81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Соответствие услуг утверждённым  предприятием изготовителем оборудования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7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Оказываемые услуги выполняются в соответствии с  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утверждённой 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программой проведения испытаний системы водяного пожаротушения Зеленчукской ГЭС-ГАЭС </w:t>
            </w: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(Приложение № 5 к техническим требованиям);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Ведомостью чертежей основной рабочей документации (Приложение № 2 к техническим требованиям)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 и 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Ведомостью объёма работ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 (Приложение № 4 к техническим требованиям)</w:t>
            </w:r>
          </w:p>
        </w:tc>
        <w:tc>
          <w:tcPr>
            <w:tcW w:w="276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29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57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4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112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454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процедурам оказания услуг</w:t>
            </w:r>
          </w:p>
        </w:tc>
        <w:tc>
          <w:tcPr>
            <w:tcW w:w="2766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829" w:type="dxa"/>
            <w:tcBorders>
              <w:right w:val="nil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3578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74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113"/>
              </w:numPr>
              <w:suppressAutoHyphens w:val="true"/>
              <w:spacing w:before="60" w:after="60"/>
              <w:ind w:left="1212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81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Подготовка рабочих мест</w:t>
            </w:r>
          </w:p>
        </w:tc>
        <w:tc>
          <w:tcPr>
            <w:tcW w:w="272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Подготовку рабочих мест и допуск выполняет персонал Заказчика.</w:t>
            </w:r>
          </w:p>
        </w:tc>
        <w:tc>
          <w:tcPr>
            <w:tcW w:w="276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29" w:type="dxa"/>
            <w:tcBorders>
              <w:right w:val="nil"/>
            </w:tcBorders>
          </w:tcPr>
          <w:p>
            <w:pPr>
              <w:pStyle w:val="Style40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578" w:type="dxa"/>
            <w:tcBorders/>
          </w:tcPr>
          <w:p>
            <w:pPr>
              <w:pStyle w:val="Style40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577" w:hRule="atLeast"/>
        </w:trPr>
        <w:tc>
          <w:tcPr>
            <w:tcW w:w="74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114"/>
              </w:numPr>
              <w:suppressAutoHyphens w:val="true"/>
              <w:spacing w:before="60" w:after="60"/>
              <w:ind w:left="1212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81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Безопасность оказания услуг</w:t>
            </w:r>
          </w:p>
        </w:tc>
        <w:tc>
          <w:tcPr>
            <w:tcW w:w="272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Обеспечение техники безопасности при оказании услуг — технические и организационные возможности, комплектность персонала, безопасность оказания услуг должны соответствовать характеру оказываемых услуг.</w:t>
            </w:r>
          </w:p>
        </w:tc>
        <w:tc>
          <w:tcPr>
            <w:tcW w:w="276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29" w:type="dxa"/>
            <w:tcBorders>
              <w:right w:val="nil"/>
            </w:tcBorders>
          </w:tcPr>
          <w:p>
            <w:pPr>
              <w:pStyle w:val="Style40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i/>
                <w:i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i/>
                <w:kern w:val="0"/>
                <w:sz w:val="20"/>
                <w:szCs w:val="20"/>
                <w:lang w:val="ru-RU" w:eastAsia="ru-RU" w:bidi="ar-SA"/>
              </w:rPr>
              <w:t>Предоставление подтверждающих документов (удостоверений, свидетельств) на этапе исполнения  договора</w:t>
            </w:r>
          </w:p>
        </w:tc>
        <w:tc>
          <w:tcPr>
            <w:tcW w:w="3578" w:type="dxa"/>
            <w:tcBorders/>
          </w:tcPr>
          <w:p>
            <w:pPr>
              <w:pStyle w:val="Style40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i/>
                <w:i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i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1257" w:hRule="atLeast"/>
        </w:trPr>
        <w:tc>
          <w:tcPr>
            <w:tcW w:w="74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115"/>
              </w:numPr>
              <w:suppressAutoHyphens w:val="true"/>
              <w:spacing w:before="60" w:after="60"/>
              <w:ind w:left="1212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81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Допуск персонала</w:t>
            </w:r>
          </w:p>
        </w:tc>
        <w:tc>
          <w:tcPr>
            <w:tcW w:w="272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Допуск персонала Исполнителя для оказания услуг осуществляется персоналом Заказчика.</w:t>
            </w:r>
          </w:p>
        </w:tc>
        <w:tc>
          <w:tcPr>
            <w:tcW w:w="276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29" w:type="dxa"/>
            <w:tcBorders>
              <w:right w:val="nil"/>
            </w:tcBorders>
          </w:tcPr>
          <w:p>
            <w:pPr>
              <w:pStyle w:val="Style40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i/>
                <w:kern w:val="0"/>
                <w:sz w:val="20"/>
                <w:szCs w:val="20"/>
                <w:lang w:val="ru-RU" w:eastAsia="ru-RU" w:bidi="ar-SA"/>
              </w:rPr>
              <w:t>Предоставление подтверждающих документов (удостоверений, свидетельств)на этапе исполнения  договора</w:t>
            </w:r>
          </w:p>
        </w:tc>
        <w:tc>
          <w:tcPr>
            <w:tcW w:w="3578" w:type="dxa"/>
            <w:tcBorders/>
          </w:tcPr>
          <w:p>
            <w:pPr>
              <w:pStyle w:val="Style40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74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116"/>
              </w:numPr>
              <w:suppressAutoHyphens w:val="true"/>
              <w:spacing w:before="60" w:after="60"/>
              <w:ind w:left="1212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81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Предупреждение о дополнительных услугах</w:t>
            </w:r>
          </w:p>
        </w:tc>
        <w:tc>
          <w:tcPr>
            <w:tcW w:w="272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Исполнитель своевременно предупреждает Заказчика о необходимости оказания дополнительных услуг.</w:t>
            </w:r>
          </w:p>
        </w:tc>
        <w:tc>
          <w:tcPr>
            <w:tcW w:w="276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29" w:type="dxa"/>
            <w:tcBorders>
              <w:right w:val="nil"/>
            </w:tcBorders>
          </w:tcPr>
          <w:p>
            <w:pPr>
              <w:pStyle w:val="Style40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578" w:type="dxa"/>
            <w:tcBorders/>
          </w:tcPr>
          <w:p>
            <w:pPr>
              <w:pStyle w:val="Style40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74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117"/>
              </w:numPr>
              <w:suppressAutoHyphens w:val="true"/>
              <w:spacing w:before="60" w:after="60"/>
              <w:ind w:left="1212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81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Отчёт о текущем исполнении</w:t>
            </w:r>
          </w:p>
        </w:tc>
        <w:tc>
          <w:tcPr>
            <w:tcW w:w="272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Исполнитель представляет Заказчику по его запросу письменный отчет о текущем исполнении своих обязательств.</w:t>
            </w:r>
          </w:p>
        </w:tc>
        <w:tc>
          <w:tcPr>
            <w:tcW w:w="276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29" w:type="dxa"/>
            <w:tcBorders>
              <w:right w:val="nil"/>
            </w:tcBorders>
          </w:tcPr>
          <w:p>
            <w:pPr>
              <w:pStyle w:val="Style40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578" w:type="dxa"/>
            <w:tcBorders/>
          </w:tcPr>
          <w:p>
            <w:pPr>
              <w:pStyle w:val="Style40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74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118"/>
              </w:numPr>
              <w:suppressAutoHyphens w:val="true"/>
              <w:spacing w:before="60" w:after="60"/>
              <w:ind w:left="1212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81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Инженерная подготовка</w:t>
            </w:r>
          </w:p>
        </w:tc>
        <w:tc>
          <w:tcPr>
            <w:tcW w:w="272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Инженерная подготовка исполнителем и оборудование рабочей площадки, монтаж ограждений, переходов, лестниц и т.д.</w:t>
            </w:r>
          </w:p>
        </w:tc>
        <w:tc>
          <w:tcPr>
            <w:tcW w:w="276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29" w:type="dxa"/>
            <w:tcBorders>
              <w:right w:val="nil"/>
            </w:tcBorders>
          </w:tcPr>
          <w:p>
            <w:pPr>
              <w:pStyle w:val="Style40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578" w:type="dxa"/>
            <w:tcBorders/>
          </w:tcPr>
          <w:p>
            <w:pPr>
              <w:pStyle w:val="Style40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74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119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454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применяемым при оказании услуг оборудованию и материалам</w:t>
            </w:r>
          </w:p>
        </w:tc>
        <w:tc>
          <w:tcPr>
            <w:tcW w:w="2766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829" w:type="dxa"/>
            <w:tcBorders>
              <w:right w:val="nil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3578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74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120"/>
              </w:numPr>
              <w:suppressAutoHyphens w:val="true"/>
              <w:spacing w:before="60" w:after="60"/>
              <w:ind w:left="1212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81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Соответствие оборудования и материалов</w:t>
            </w:r>
          </w:p>
        </w:tc>
        <w:tc>
          <w:tcPr>
            <w:tcW w:w="27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Оборудование и материалы должны выбираться согласно Приказу Министерства энергетики РФ от 25 октября 2017 г. № 1013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"Об утверждении требований к обеспечению надежности электроэнергетических систем, надежности и безопасности объектов электроэнергетики и энергопринимающих установок "Правила организации технического обслуживания и ремонта объектов электроэнергетики", в актуальной редакции.</w:t>
            </w:r>
          </w:p>
        </w:tc>
        <w:tc>
          <w:tcPr>
            <w:tcW w:w="276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29" w:type="dxa"/>
            <w:tcBorders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357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4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121"/>
              </w:numPr>
              <w:suppressAutoHyphens w:val="true"/>
              <w:spacing w:before="60" w:after="60"/>
              <w:ind w:left="1212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81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Подбор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 оборудования и материалов</w:t>
            </w:r>
          </w:p>
        </w:tc>
        <w:tc>
          <w:tcPr>
            <w:tcW w:w="27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Вид оборудования и материалов должен выбираться согласно «Правилам организации технического обслуживания и ремонта оборудования, зданий и сооружений электростанций и сетей» СО34.04.181-2003 и другими действующим нормативно-техническим документам.</w:t>
            </w:r>
          </w:p>
        </w:tc>
        <w:tc>
          <w:tcPr>
            <w:tcW w:w="276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29" w:type="dxa"/>
            <w:tcBorders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57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4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122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454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персоналу исполнителя</w:t>
            </w:r>
          </w:p>
        </w:tc>
        <w:tc>
          <w:tcPr>
            <w:tcW w:w="2766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829" w:type="dxa"/>
            <w:tcBorders>
              <w:right w:val="nil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3578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74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123"/>
              </w:numPr>
              <w:suppressAutoHyphens w:val="true"/>
              <w:spacing w:before="60" w:after="60"/>
              <w:ind w:left="1212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81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Наличие квалификации</w:t>
            </w:r>
          </w:p>
        </w:tc>
        <w:tc>
          <w:tcPr>
            <w:tcW w:w="272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color w:val="FF0000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Наличие у Исполнителя собственного или привлеченного (по трудовым, либо гражданско-правовым договорам) квалифицированного аккредитованного персонала: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инженер ПНР не ниже 3 группы по электробезопасности (не менее 1 человека);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инженер ПНР не ниже 2 группы по электробезопасности (не менее 1 человека);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подтвердивших свою компетентность в части выполнения пусковых и наладочных работ (дипломы, свидетельства об образовании, подтверждённые группы по электробезопасности).</w:t>
            </w:r>
          </w:p>
        </w:tc>
        <w:tc>
          <w:tcPr>
            <w:tcW w:w="276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29" w:type="dxa"/>
            <w:tcBorders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357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74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24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454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 к результатам у</w:t>
            </w: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слуг</w:t>
            </w:r>
          </w:p>
        </w:tc>
        <w:tc>
          <w:tcPr>
            <w:tcW w:w="2766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829" w:type="dxa"/>
            <w:tcBorders>
              <w:right w:val="nil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3578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74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125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454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Общие требования к результатам услуг</w:t>
            </w:r>
          </w:p>
        </w:tc>
        <w:tc>
          <w:tcPr>
            <w:tcW w:w="2766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829" w:type="dxa"/>
            <w:tcBorders>
              <w:right w:val="nil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3578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74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126"/>
              </w:numPr>
              <w:suppressAutoHyphens w:val="true"/>
              <w:spacing w:before="60" w:after="60"/>
              <w:ind w:left="1212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81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Требуемый объём услуг</w:t>
            </w:r>
          </w:p>
        </w:tc>
        <w:tc>
          <w:tcPr>
            <w:tcW w:w="27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Услуги оказываются в таком объёме, который позволяет начать эксплуатацию обслуживаемого объекта без закупки Заказчиком дополнительных объёмов каких-либо материалов, оборудования и услуг. </w:t>
            </w:r>
          </w:p>
        </w:tc>
        <w:tc>
          <w:tcPr>
            <w:tcW w:w="276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29" w:type="dxa"/>
            <w:tcBorders>
              <w:right w:val="nil"/>
            </w:tcBorders>
          </w:tcPr>
          <w:p>
            <w:pPr>
              <w:pStyle w:val="Style40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578" w:type="dxa"/>
            <w:tcBorders/>
          </w:tcPr>
          <w:p>
            <w:pPr>
              <w:pStyle w:val="Style40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74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127"/>
              </w:numPr>
              <w:suppressAutoHyphens w:val="true"/>
              <w:spacing w:before="60" w:after="60"/>
              <w:ind w:left="1212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81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Финализирование работ</w:t>
            </w:r>
          </w:p>
        </w:tc>
        <w:tc>
          <w:tcPr>
            <w:tcW w:w="27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Работы считаются выполненными после приёмки объекта комиссией филиала с оформлением отчётной документации со стороны Исполнителя.</w:t>
            </w:r>
          </w:p>
        </w:tc>
        <w:tc>
          <w:tcPr>
            <w:tcW w:w="276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29" w:type="dxa"/>
            <w:tcBorders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57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4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128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454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безопасности использования результата оказания услуг</w:t>
            </w:r>
          </w:p>
        </w:tc>
        <w:tc>
          <w:tcPr>
            <w:tcW w:w="2766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829" w:type="dxa"/>
            <w:tcBorders>
              <w:right w:val="nil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3578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74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129"/>
              </w:numPr>
              <w:suppressAutoHyphens w:val="true"/>
              <w:spacing w:before="60" w:after="60"/>
              <w:ind w:left="1212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81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Подтверждение безопасности использования</w:t>
            </w:r>
          </w:p>
        </w:tc>
        <w:tc>
          <w:tcPr>
            <w:tcW w:w="27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Безопасность использования результата оказанных услуг должна быть подтверждена приёмочным контролем.</w:t>
            </w:r>
          </w:p>
        </w:tc>
        <w:tc>
          <w:tcPr>
            <w:tcW w:w="276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29" w:type="dxa"/>
            <w:tcBorders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57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74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130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454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 к приемке результата оказания у</w:t>
            </w: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слуг</w:t>
            </w:r>
            <w:r>
              <w:rPr>
                <w:rStyle w:val="Style8"/>
                <w:rFonts w:eastAsia="Times New Roman" w:cs="Times New Roman"/>
                <w:b w:val="false"/>
                <w:bCs/>
                <w:i w:val="false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2766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829" w:type="dxa"/>
            <w:tcBorders>
              <w:right w:val="nil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3578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74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131"/>
              </w:numPr>
              <w:suppressAutoHyphens w:val="true"/>
              <w:spacing w:before="60" w:after="60"/>
              <w:ind w:left="1212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81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Согласование приёмки</w:t>
            </w:r>
          </w:p>
        </w:tc>
        <w:tc>
          <w:tcPr>
            <w:tcW w:w="272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Перечень видов услуг, подлежащих приемке, должен быть согласован с Заказчиком.</w:t>
            </w:r>
          </w:p>
        </w:tc>
        <w:tc>
          <w:tcPr>
            <w:tcW w:w="276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29" w:type="dxa"/>
            <w:tcBorders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357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74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132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454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документации, описывающей результат оказания услуг</w:t>
            </w:r>
          </w:p>
        </w:tc>
        <w:tc>
          <w:tcPr>
            <w:tcW w:w="2766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829" w:type="dxa"/>
            <w:tcBorders>
              <w:right w:val="nil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3578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>
          <w:trHeight w:val="1256" w:hRule="atLeast"/>
        </w:trPr>
        <w:tc>
          <w:tcPr>
            <w:tcW w:w="74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133"/>
              </w:numPr>
              <w:suppressAutoHyphens w:val="true"/>
              <w:spacing w:before="60" w:after="60"/>
              <w:ind w:left="1212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81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Предоставление исполнительной документации</w:t>
            </w:r>
          </w:p>
        </w:tc>
        <w:tc>
          <w:tcPr>
            <w:tcW w:w="272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Предоставление Заказчику с актами оказанных услуг и исполнительной документации.</w:t>
            </w:r>
          </w:p>
        </w:tc>
        <w:tc>
          <w:tcPr>
            <w:tcW w:w="276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29" w:type="dxa"/>
            <w:tcBorders>
              <w:right w:val="nil"/>
            </w:tcBorders>
          </w:tcPr>
          <w:p>
            <w:pPr>
              <w:pStyle w:val="Style40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lang w:val="ru-RU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578" w:type="dxa"/>
            <w:tcBorders/>
          </w:tcPr>
          <w:p>
            <w:pPr>
              <w:pStyle w:val="Style40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lang w:val="ru-RU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74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134"/>
              </w:numPr>
              <w:suppressAutoHyphens w:val="true"/>
              <w:spacing w:before="60" w:after="60"/>
              <w:ind w:left="1212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81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Предоставление отчётных документов</w:t>
            </w:r>
          </w:p>
        </w:tc>
        <w:tc>
          <w:tcPr>
            <w:tcW w:w="272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Отчётные документы представить на бумажном носителе в 1 экземпляре, на электронном носителе в 1 экземпляре в форматах *.dwg, *.vsd, *.doc, *.xls.</w:t>
            </w:r>
          </w:p>
        </w:tc>
        <w:tc>
          <w:tcPr>
            <w:tcW w:w="276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29" w:type="dxa"/>
            <w:tcBorders>
              <w:right w:val="nil"/>
            </w:tcBorders>
          </w:tcPr>
          <w:p>
            <w:pPr>
              <w:pStyle w:val="Style40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lang w:val="ru-RU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578" w:type="dxa"/>
            <w:tcBorders/>
          </w:tcPr>
          <w:p>
            <w:pPr>
              <w:pStyle w:val="Style40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lang w:val="ru-RU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74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35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454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4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соблюдению положений нормативной и иной обязательной для исполнителя документации, определяемой видами услуг (помимо указанных в других разделах ТТ)</w:t>
            </w:r>
          </w:p>
        </w:tc>
        <w:tc>
          <w:tcPr>
            <w:tcW w:w="2766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829" w:type="dxa"/>
            <w:tcBorders>
              <w:right w:val="nil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3578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>
          <w:trHeight w:val="2967" w:hRule="atLeast"/>
        </w:trPr>
        <w:tc>
          <w:tcPr>
            <w:tcW w:w="74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136"/>
              </w:numPr>
              <w:suppressAutoHyphens w:val="true"/>
              <w:spacing w:before="60" w:after="60"/>
              <w:ind w:left="1212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818" w:type="dxa"/>
            <w:tcBorders/>
          </w:tcPr>
          <w:p>
            <w:pPr>
              <w:pStyle w:val="Style40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lang w:val="en-US" w:eastAsia="ru-RU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en-US" w:eastAsia="ru-RU" w:bidi="ar-SA"/>
              </w:rPr>
              <w:t>Соответствие допуска</w:t>
            </w:r>
          </w:p>
        </w:tc>
        <w:tc>
          <w:tcPr>
            <w:tcW w:w="272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Допуск персонала Исполнителя для оказания услуг осуществляется в соответствии с обязательными Правилами по охране труда при эксплуатации электроустановок (24.07.2013 Министерство труда и социальной защиты РФ (328н)).</w:t>
            </w:r>
          </w:p>
        </w:tc>
        <w:tc>
          <w:tcPr>
            <w:tcW w:w="276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29" w:type="dxa"/>
            <w:tcBorders>
              <w:right w:val="nil"/>
            </w:tcBorders>
          </w:tcPr>
          <w:p>
            <w:pPr>
              <w:pStyle w:val="Style40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lang w:val="ru-RU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578" w:type="dxa"/>
            <w:tcBorders/>
          </w:tcPr>
          <w:p>
            <w:pPr>
              <w:pStyle w:val="Style40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lang w:val="ru-RU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74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37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454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20" w:after="0"/>
              <w:jc w:val="both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ответственности и гарантиям исполнителя</w:t>
            </w:r>
          </w:p>
        </w:tc>
        <w:tc>
          <w:tcPr>
            <w:tcW w:w="2766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829" w:type="dxa"/>
            <w:tcBorders>
              <w:right w:val="nil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3578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>
          <w:trHeight w:val="1703" w:hRule="atLeast"/>
        </w:trPr>
        <w:tc>
          <w:tcPr>
            <w:tcW w:w="74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138"/>
              </w:numPr>
              <w:suppressAutoHyphens w:val="true"/>
              <w:spacing w:before="60" w:after="60"/>
              <w:ind w:left="1212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81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Гарантия на оказанные услуги</w:t>
            </w:r>
          </w:p>
        </w:tc>
        <w:tc>
          <w:tcPr>
            <w:tcW w:w="27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Исполнитель должен гарантировать работоспособность автоматической системы пожаротушения в течении 12 месяцев.</w:t>
            </w:r>
          </w:p>
        </w:tc>
        <w:tc>
          <w:tcPr>
            <w:tcW w:w="276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29" w:type="dxa"/>
            <w:tcBorders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4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57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4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>
          <w:trHeight w:val="2549" w:hRule="atLeast"/>
        </w:trPr>
        <w:tc>
          <w:tcPr>
            <w:tcW w:w="74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139"/>
              </w:numPr>
              <w:suppressAutoHyphens w:val="true"/>
              <w:spacing w:before="60" w:after="60"/>
              <w:ind w:left="1212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81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Соответствие оборудования паспортным данным</w:t>
            </w:r>
          </w:p>
        </w:tc>
        <w:tc>
          <w:tcPr>
            <w:tcW w:w="27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После оказания услуг оборудование должно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оставаться технически исправным и соответствовать его техническим характеристикам, приведенным в технических паспортах и руководстве по эксплуатации.</w:t>
            </w:r>
          </w:p>
        </w:tc>
        <w:tc>
          <w:tcPr>
            <w:tcW w:w="2766" w:type="dxa"/>
            <w:tcBorders/>
          </w:tcPr>
          <w:p>
            <w:pPr>
              <w:pStyle w:val="Style40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i/>
                <w:i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i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29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357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74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140"/>
              </w:numPr>
              <w:suppressAutoHyphens w:val="true"/>
              <w:spacing w:before="60" w:after="60"/>
              <w:ind w:left="1212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81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Устранение повреждений</w:t>
            </w:r>
          </w:p>
        </w:tc>
        <w:tc>
          <w:tcPr>
            <w:tcW w:w="27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В случае повреждения имущества Заказчика,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не являющегося результатом оказания Услуг по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Договору, в ходе выполнения технического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обслуживания, Исполнитель обязуется устранить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возникшие повреждения за свой счет в согласованные с Заказчиком сроки, но не позднее 15 календарных дней с даты подписания Сторонами Акта.</w:t>
            </w:r>
          </w:p>
        </w:tc>
        <w:tc>
          <w:tcPr>
            <w:tcW w:w="2766" w:type="dxa"/>
            <w:tcBorders/>
          </w:tcPr>
          <w:p>
            <w:pPr>
              <w:pStyle w:val="Style40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i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29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357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74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41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4540" w:type="dxa"/>
            <w:gridSpan w:val="2"/>
            <w:tcBorders/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исполнителю (и соисполнителям) и его обязательствам, влияющим на исполнение договора</w:t>
            </w:r>
          </w:p>
        </w:tc>
        <w:tc>
          <w:tcPr>
            <w:tcW w:w="2766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829" w:type="dxa"/>
            <w:tcBorders>
              <w:right w:val="nil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3578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>
          <w:trHeight w:val="1183" w:hRule="atLeast"/>
        </w:trPr>
        <w:tc>
          <w:tcPr>
            <w:tcW w:w="74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142"/>
              </w:numPr>
              <w:suppressAutoHyphens w:val="true"/>
              <w:spacing w:before="60" w:after="60"/>
              <w:ind w:left="1212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81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Соответствие оказания услуг законодательству</w:t>
            </w:r>
          </w:p>
        </w:tc>
        <w:tc>
          <w:tcPr>
            <w:tcW w:w="27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Качественное оказание Услуг, в соответствии с требованиями действующего законодательства РФ.</w:t>
            </w:r>
          </w:p>
        </w:tc>
        <w:tc>
          <w:tcPr>
            <w:tcW w:w="276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29" w:type="dxa"/>
            <w:tcBorders>
              <w:right w:val="nil"/>
            </w:tcBorders>
          </w:tcPr>
          <w:p>
            <w:pPr>
              <w:pStyle w:val="Style40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lang w:val="ru-RU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578" w:type="dxa"/>
            <w:tcBorders/>
          </w:tcPr>
          <w:p>
            <w:pPr>
              <w:pStyle w:val="Style40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lang w:val="ru-RU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</w:tbl>
    <w:p>
      <w:pPr>
        <w:pStyle w:val="Normal"/>
        <w:rPr>
          <w:i/>
          <w:i/>
          <w:iCs/>
          <w:shd w:fill="FFFF99" w:val="clear"/>
        </w:rPr>
      </w:pPr>
      <w:r>
        <w:rPr>
          <w:rStyle w:val="Style8"/>
          <w:b w:val="false"/>
          <w:iCs/>
          <w:sz w:val="24"/>
          <w:szCs w:val="24"/>
        </w:rPr>
        <w:t xml:space="preserve"> </w:t>
      </w:r>
    </w:p>
    <w:p>
      <w:pPr>
        <w:sectPr>
          <w:type w:val="nextPage"/>
          <w:pgSz w:orient="landscape" w:w="16838" w:h="11906"/>
          <w:pgMar w:left="992" w:right="567" w:gutter="0" w:header="0" w:top="851" w:footer="0" w:bottom="851"/>
          <w:pgNumType w:fmt="decimal"/>
          <w:formProt w:val="false"/>
          <w:textDirection w:val="lrTb"/>
          <w:docGrid w:type="default" w:linePitch="100" w:charSpace="0"/>
        </w:sectPr>
        <w:pStyle w:val="Normal"/>
        <w:jc w:val="center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</w:t>
      </w:r>
    </w:p>
    <w:p>
      <w:pPr>
        <w:pStyle w:val="Heading1"/>
        <w:keepLines/>
        <w:numPr>
          <w:ilvl w:val="0"/>
          <w:numId w:val="143"/>
        </w:numPr>
        <w:ind w:left="357" w:hanging="357"/>
        <w:jc w:val="center"/>
        <w:rPr>
          <w:sz w:val="24"/>
          <w:szCs w:val="24"/>
          <w:lang w:val="ru-RU"/>
        </w:rPr>
      </w:pPr>
      <w:bookmarkStart w:id="37" w:name="_Toc54281228"/>
      <w:bookmarkStart w:id="38" w:name="_Toc54643711"/>
      <w:bookmarkStart w:id="39" w:name="_Toc51339699"/>
      <w:bookmarkStart w:id="40" w:name="_Toc46743519"/>
      <w:bookmarkStart w:id="41" w:name="_Toc54643710"/>
      <w:bookmarkStart w:id="42" w:name="_Toc53395937"/>
      <w:bookmarkStart w:id="43" w:name="_Toc53393312"/>
      <w:bookmarkEnd w:id="39"/>
      <w:bookmarkEnd w:id="40"/>
      <w:bookmarkEnd w:id="41"/>
      <w:bookmarkEnd w:id="42"/>
      <w:bookmarkEnd w:id="43"/>
      <w:r>
        <w:rPr>
          <w:sz w:val="24"/>
          <w:szCs w:val="24"/>
          <w:lang w:val="ru-RU"/>
        </w:rPr>
        <w:t xml:space="preserve">Требования к документации по ценообразованию на этапе </w:t>
      </w:r>
      <w:bookmarkEnd w:id="37"/>
      <w:bookmarkEnd w:id="38"/>
      <w:r>
        <w:rPr>
          <w:sz w:val="24"/>
          <w:szCs w:val="24"/>
          <w:lang w:val="ru-RU"/>
        </w:rPr>
        <w:t>закупки</w:t>
      </w:r>
    </w:p>
    <w:p>
      <w:pPr>
        <w:pStyle w:val="Heading4"/>
        <w:numPr>
          <w:ilvl w:val="0"/>
        </w:numPr>
        <w:ind w:left="432" w:firstLine="426"/>
        <w:jc w:val="both"/>
        <w:rPr>
          <w:rFonts w:eastAsia="Times New Roman"/>
          <w:b w:val="false"/>
          <w:bCs w:val="false"/>
          <w:lang w:val="ru-RU" w:eastAsia="ru-RU"/>
        </w:rPr>
      </w:pPr>
      <w:r>
        <w:rPr>
          <w:rFonts w:eastAsia="Times New Roman"/>
          <w:b w:val="false"/>
          <w:bCs w:val="false"/>
          <w:lang w:val="ru-RU" w:eastAsia="ru-RU"/>
        </w:rPr>
        <w:t xml:space="preserve">3.1. В обоснование стоимости своей заявки Участник предоставляет Коммерческое предложение </w:t>
      </w:r>
    </w:p>
    <w:p>
      <w:pPr>
        <w:pStyle w:val="Normal"/>
        <w:spacing w:before="0" w:after="120"/>
        <w:ind w:firstLine="426"/>
        <w:jc w:val="both"/>
        <w:rPr>
          <w:iCs/>
          <w:sz w:val="24"/>
          <w:szCs w:val="24"/>
        </w:rPr>
      </w:pPr>
      <w:r>
        <w:rPr>
          <w:rFonts w:eastAsia="Calibri"/>
          <w:iCs/>
          <w:sz w:val="24"/>
          <w:szCs w:val="24"/>
          <w:lang w:eastAsia="x-none"/>
        </w:rPr>
        <w:tab/>
        <w:t xml:space="preserve"> 3.2. Вместе с Коммерческим предложением Участник должен предоставить в составе заявки документы </w:t>
      </w:r>
      <w:r>
        <w:rPr>
          <w:rFonts w:eastAsia="Calibri"/>
          <w:sz w:val="24"/>
          <w:szCs w:val="24"/>
          <w:lang w:eastAsia="x-none"/>
        </w:rPr>
        <w:t>с обоснованием стоимости заявки (в произвольной форме).</w:t>
      </w:r>
    </w:p>
    <w:p>
      <w:pPr>
        <w:pStyle w:val="Normal"/>
        <w:rPr>
          <w:iCs/>
        </w:rPr>
      </w:pPr>
      <w:r>
        <w:rPr>
          <w:iCs/>
        </w:rPr>
      </w:r>
    </w:p>
    <w:p>
      <w:pPr>
        <w:pStyle w:val="Heading1"/>
        <w:numPr>
          <w:ilvl w:val="0"/>
          <w:numId w:val="0"/>
        </w:numPr>
        <w:ind w:left="567" w:hanging="0"/>
        <w:rPr>
          <w:rFonts w:ascii="Times New Roman" w:hAnsi="Times New Roman" w:eastAsia="Calibri" w:cs="Times New Roman"/>
          <w:b/>
          <w:color w:val="auto"/>
          <w:kern w:val="0"/>
          <w:sz w:val="24"/>
          <w:szCs w:val="24"/>
          <w:lang w:val="ru-RU" w:eastAsia="x-none" w:bidi="ar-SA"/>
        </w:rPr>
      </w:pPr>
      <w:bookmarkStart w:id="44" w:name="_Toc187654052"/>
      <w:r>
        <w:rPr>
          <w:rFonts w:eastAsia="Calibri" w:cs="Times New Roman"/>
          <w:b/>
          <w:color w:val="auto"/>
          <w:kern w:val="0"/>
          <w:sz w:val="24"/>
          <w:szCs w:val="24"/>
          <w:lang w:val="ru-RU" w:eastAsia="x-none" w:bidi="ar-SA"/>
        </w:rPr>
        <w:t xml:space="preserve">4. </w:t>
        <w:tab/>
        <w:t>Требования к документации по ценообразованию на этапе заключения (исполнения) договора</w:t>
      </w:r>
      <w:bookmarkEnd w:id="44"/>
    </w:p>
    <w:p>
      <w:pPr>
        <w:pStyle w:val="Normal"/>
        <w:ind w:left="567" w:hanging="0"/>
        <w:rPr>
          <w:rFonts w:ascii="Times New Roman" w:hAnsi="Times New Roman" w:eastAsia="Calibri" w:cs="Times New Roman"/>
          <w:b/>
          <w:color w:val="auto"/>
          <w:kern w:val="0"/>
          <w:sz w:val="24"/>
          <w:szCs w:val="24"/>
          <w:lang w:val="ru-RU" w:eastAsia="x-none" w:bidi="ar-SA"/>
        </w:rPr>
      </w:pPr>
      <w:r>
        <w:rPr>
          <w:rFonts w:eastAsia="Calibri" w:cs="Times New Roman"/>
          <w:b/>
          <w:color w:val="auto"/>
          <w:kern w:val="0"/>
          <w:sz w:val="24"/>
          <w:szCs w:val="24"/>
          <w:lang w:val="ru-RU" w:eastAsia="x-none" w:bidi="ar-SA"/>
        </w:rPr>
      </w:r>
    </w:p>
    <w:p>
      <w:pPr>
        <w:pStyle w:val="Heading4"/>
        <w:numPr>
          <w:ilvl w:val="0"/>
        </w:numPr>
        <w:ind w:left="432" w:firstLine="426"/>
        <w:jc w:val="both"/>
        <w:rPr>
          <w:b w:val="false"/>
          <w:iCs/>
        </w:rPr>
      </w:pPr>
      <w:r>
        <w:rPr>
          <w:rFonts w:eastAsia="Calibri" w:cs="Times New Roman"/>
          <w:b w:val="false"/>
          <w:color w:val="auto"/>
          <w:kern w:val="0"/>
          <w:sz w:val="24"/>
          <w:szCs w:val="24"/>
          <w:lang w:val="ru-RU" w:eastAsia="x-none" w:bidi="ar-SA"/>
        </w:rPr>
        <w:t xml:space="preserve">4.1. Порядок формирования на этапе исполнения договора стоимости выполняемых работ по заданию заказчика установлен в Проекте договора </w:t>
      </w:r>
      <w:r>
        <w:br w:type="page"/>
      </w:r>
    </w:p>
    <w:p>
      <w:pPr>
        <w:pStyle w:val="Heading1"/>
        <w:keepLines/>
        <w:numPr>
          <w:ilvl w:val="0"/>
          <w:numId w:val="0"/>
        </w:numPr>
        <w:ind w:left="357" w:hanging="0"/>
        <w:jc w:val="center"/>
        <w:rPr>
          <w:iCs/>
          <w:caps/>
          <w:color w:val="FF0000"/>
          <w:sz w:val="24"/>
          <w:szCs w:val="24"/>
        </w:rPr>
      </w:pPr>
      <w:r>
        <w:rPr>
          <w:iCs/>
          <w:sz w:val="24"/>
          <w:szCs w:val="24"/>
          <w:lang w:val="ru-RU"/>
        </w:rPr>
        <w:t>5. Приложения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60"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1: </w:t>
      </w:r>
      <w:r>
        <w:rPr>
          <w:rFonts w:eastAsia="Times New Roman" w:cs="Times New Roman"/>
          <w:kern w:val="0"/>
          <w:sz w:val="24"/>
          <w:szCs w:val="24"/>
          <w:lang w:val="ru-RU" w:eastAsia="ru-RU" w:bidi="ar-SA"/>
        </w:rPr>
        <w:t>Методика допуска персонала подрядных организаций к выполнению работ на объектах Общества</w:t>
      </w:r>
      <w:r>
        <w:rPr>
          <w:sz w:val="24"/>
          <w:szCs w:val="24"/>
        </w:rPr>
        <w:t>;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60"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2: </w:t>
      </w: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Ведомость чертежей основной рабочей документации</w:t>
      </w:r>
      <w:r>
        <w:rPr>
          <w:sz w:val="24"/>
          <w:szCs w:val="24"/>
        </w:rPr>
        <w:t>;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60" w:after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3: График оказания услуг по СВР системы автоматического водяного пожаротушения Зеленчукской ГЭС-ГАЭС;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60"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4: </w:t>
      </w:r>
      <w:r>
        <w:rPr>
          <w:strike w:val="false"/>
          <w:dstrike w:val="false"/>
          <w:sz w:val="24"/>
          <w:szCs w:val="24"/>
        </w:rPr>
        <w:t>Ведомость объёма работ;</w:t>
      </w:r>
    </w:p>
    <w:p>
      <w:pPr>
        <w:sectPr>
          <w:type w:val="nextPage"/>
          <w:pgSz w:w="11906" w:h="16838"/>
          <w:pgMar w:left="1134" w:right="851" w:gutter="0" w:header="0" w:top="1134" w:footer="0" w:bottom="992"/>
          <w:pgNumType w:fmt="decimal"/>
          <w:formProt w:val="false"/>
          <w:textDirection w:val="lrTb"/>
          <w:docGrid w:type="default" w:linePitch="100" w:charSpace="0"/>
        </w:sectPr>
        <w:pStyle w:val="Normal"/>
        <w:widowControl w:val="false"/>
        <w:tabs>
          <w:tab w:val="clear" w:pos="708"/>
          <w:tab w:val="left" w:pos="426" w:leader="none"/>
        </w:tabs>
        <w:spacing w:before="60" w:after="0"/>
        <w:jc w:val="both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Приложение № 5: Программа проведения сервисно-восстановительных работ в объёме пусконаладочных работ системы автоматического водяного пожаротушения Зеленчукской ГЭС-ГАЭС.</w:t>
      </w:r>
      <w:r>
        <w:br w:type="page"/>
      </w:r>
    </w:p>
    <w:p>
      <w:pPr>
        <w:pStyle w:val="Normal"/>
        <w:jc w:val="right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tabs>
          <w:tab w:val="clear" w:pos="708"/>
          <w:tab w:val="left" w:pos="10733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0733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0733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3 </w:t>
      </w:r>
    </w:p>
    <w:p>
      <w:pPr>
        <w:pStyle w:val="Normal"/>
        <w:tabs>
          <w:tab w:val="clear" w:pos="708"/>
          <w:tab w:val="left" w:pos="10733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  <w:t>к техническим требованиям</w:t>
      </w:r>
    </w:p>
    <w:p>
      <w:pPr>
        <w:pStyle w:val="Normal"/>
        <w:tabs>
          <w:tab w:val="clear" w:pos="708"/>
          <w:tab w:val="left" w:pos="10733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0733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0733" w:leader="none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График оказания услуг по СВР системы автоматического водяного пожаротушения Зеленчукской ГЭС-ГАЭС</w:t>
      </w:r>
    </w:p>
    <w:p>
      <w:pPr>
        <w:pStyle w:val="Normal"/>
        <w:tabs>
          <w:tab w:val="clear" w:pos="708"/>
          <w:tab w:val="left" w:pos="10733" w:leader="none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tbl>
      <w:tblPr>
        <w:tblW w:w="14372" w:type="dxa"/>
        <w:jc w:val="left"/>
        <w:tblInd w:w="5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622"/>
        <w:gridCol w:w="4110"/>
        <w:gridCol w:w="1985"/>
        <w:gridCol w:w="1986"/>
        <w:gridCol w:w="1890"/>
        <w:gridCol w:w="1890"/>
        <w:gridCol w:w="1888"/>
      </w:tblGrid>
      <w:tr>
        <w:trPr/>
        <w:tc>
          <w:tcPr>
            <w:tcW w:w="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9628" w:leader="none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r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4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9628" w:leader="none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3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9628" w:leader="none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Сроки оказания услуг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9628" w:leader="none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Стоимость услуг в руб. (без НДС)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9628" w:leader="none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Сумма НДС 22%, в руб.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9628" w:leader="none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Стоимость услуг, в руб. (с НДС)</w:t>
            </w:r>
          </w:p>
        </w:tc>
      </w:tr>
      <w:tr>
        <w:trPr/>
        <w:tc>
          <w:tcPr>
            <w:tcW w:w="62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41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9628" w:leader="none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начало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9628" w:leader="none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окончание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9628" w:leader="none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9628" w:leader="none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9628" w:leader="none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9628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bidi w:val="0"/>
              <w:spacing w:before="120" w:after="120"/>
              <w:ind w:left="113" w:right="0" w:hanging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«ОКПД2 26.30.50.129 Услуги на выполнение сервисно-восстановительных работ в объёме пусконаладочных работ системы автоматического водяного пожаротушения Зеленчукской ГЭС-ГАЭС для нужд Филиала ПАО “РусГидро”-“Карачаево-Черкесский филиал”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628" w:leader="none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628" w:leader="none"/>
              </w:tabs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31.08.2026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628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628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628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7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9628" w:leader="none"/>
              </w:tabs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 руб.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628" w:leader="none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628" w:leader="none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628" w:leader="none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</w:tbl>
    <w:p>
      <w:pPr>
        <w:pStyle w:val="Normal"/>
        <w:tabs>
          <w:tab w:val="clear" w:pos="708"/>
          <w:tab w:val="left" w:pos="10733" w:leader="none"/>
        </w:tabs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0733" w:leader="none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>
      <w:pPr>
        <w:pStyle w:val="Normal"/>
        <w:rPr/>
      </w:pPr>
      <w:r>
        <w:rPr/>
      </w:r>
    </w:p>
    <w:p>
      <w:pPr>
        <w:sectPr>
          <w:type w:val="nextPage"/>
          <w:pgSz w:orient="landscape" w:w="16838" w:h="11906"/>
          <w:pgMar w:left="1418" w:right="737" w:gutter="0" w:header="0" w:top="737" w:footer="0" w:bottom="737"/>
          <w:pgNumType w:fmt="decimal"/>
          <w:formProt w:val="false"/>
          <w:textDirection w:val="lrTb"/>
          <w:docGrid w:type="default" w:linePitch="100" w:charSpace="0"/>
        </w:sectPr>
        <w:pStyle w:val="Normal"/>
        <w:rPr/>
      </w:pPr>
      <w:r>
        <w:rPr/>
      </w:r>
      <w:r>
        <w:br w:type="page"/>
      </w:r>
    </w:p>
    <w:p>
      <w:pPr>
        <w:pStyle w:val="Normal"/>
        <w:tabs>
          <w:tab w:val="clear" w:pos="708"/>
          <w:tab w:val="left" w:pos="9628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4</w:t>
      </w:r>
    </w:p>
    <w:p>
      <w:pPr>
        <w:pStyle w:val="Normal"/>
        <w:tabs>
          <w:tab w:val="clear" w:pos="708"/>
          <w:tab w:val="left" w:pos="9628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  <w:t>к техническим требованиям</w:t>
      </w:r>
    </w:p>
    <w:p>
      <w:pPr>
        <w:pStyle w:val="Normal"/>
        <w:tabs>
          <w:tab w:val="clear" w:pos="708"/>
          <w:tab w:val="left" w:pos="10733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0733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0733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701675</wp:posOffset>
            </wp:positionH>
            <wp:positionV relativeFrom="paragraph">
              <wp:posOffset>551180</wp:posOffset>
            </wp:positionV>
            <wp:extent cx="5563235" cy="790130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3235" cy="7901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tabs>
          <w:tab w:val="clear" w:pos="708"/>
          <w:tab w:val="left" w:pos="10733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0733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0733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0733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0733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0733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0733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0733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0733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0733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0733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0733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0733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0733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0733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0733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0733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0733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0733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0733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0733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0733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0733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0733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0733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0733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0733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0733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0733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0733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0733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0733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0733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0733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0733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0733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0733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0733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0733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0733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0733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9628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9628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9628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9628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9628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9628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0733" w:leader="none"/>
        </w:tabs>
        <w:jc w:val="right"/>
        <w:rPr/>
      </w:pPr>
      <w:r>
        <w:rPr/>
      </w:r>
    </w:p>
    <w:p>
      <w:pPr>
        <w:pStyle w:val="Normal"/>
        <w:tabs>
          <w:tab w:val="clear" w:pos="708"/>
          <w:tab w:val="left" w:pos="9628" w:leader="none"/>
        </w:tabs>
        <w:jc w:val="right"/>
        <w:rPr>
          <w:sz w:val="24"/>
          <w:szCs w:val="24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 xml:space="preserve">Приложение № 5 </w:t>
      </w:r>
    </w:p>
    <w:p>
      <w:pPr>
        <w:pStyle w:val="Normal"/>
        <w:tabs>
          <w:tab w:val="clear" w:pos="708"/>
          <w:tab w:val="left" w:pos="9628" w:leader="none"/>
        </w:tabs>
        <w:jc w:val="right"/>
        <w:rPr>
          <w:sz w:val="24"/>
          <w:szCs w:val="24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к техническим требованиям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60" w:after="0"/>
        <w:jc w:val="center"/>
        <w:rPr>
          <w:color w:val="auto"/>
          <w:sz w:val="28"/>
          <w:szCs w:val="24"/>
        </w:rPr>
      </w:pPr>
      <w:r>
        <w:rPr>
          <w:color w:val="auto"/>
          <w:sz w:val="28"/>
          <w:szCs w:val="24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60" w:after="0"/>
        <w:jc w:val="center"/>
        <w:rPr>
          <w:color w:val="auto"/>
          <w:sz w:val="28"/>
          <w:szCs w:val="24"/>
        </w:rPr>
      </w:pPr>
      <w:r>
        <w:rPr>
          <w:rFonts w:eastAsia="Times New Roman" w:cs="Times New Roman"/>
          <w:color w:val="auto"/>
          <w:kern w:val="0"/>
          <w:sz w:val="28"/>
          <w:szCs w:val="24"/>
          <w:lang w:val="ru-RU" w:eastAsia="ru-RU" w:bidi="ar-SA"/>
        </w:rPr>
        <w:t>Программа проведения сервисно-восстановительных работ в объёме пусконаладочных работ системы автоматического водяного пожаротушения Зеленчукской ГЭС-ГАЭС.</w:t>
      </w:r>
    </w:p>
    <w:p>
      <w:pPr>
        <w:pStyle w:val="Normal"/>
        <w:tabs>
          <w:tab w:val="clear" w:pos="708"/>
          <w:tab w:val="left" w:pos="10733" w:leader="none"/>
        </w:tabs>
        <w:jc w:val="left"/>
        <w:rPr/>
      </w:pPr>
      <w:r>
        <w:rPr/>
      </w:r>
    </w:p>
    <w:p>
      <w:pPr>
        <w:pStyle w:val="Heading1"/>
        <w:numPr>
          <w:ilvl w:val="0"/>
          <w:numId w:val="0"/>
        </w:numPr>
        <w:ind w:left="0" w:hanging="0"/>
        <w:rPr>
          <w:bCs/>
          <w:sz w:val="28"/>
          <w:szCs w:val="28"/>
          <w:shd w:fill="auto" w:val="clear"/>
        </w:rPr>
      </w:pPr>
      <w:r>
        <w:rPr>
          <w:bCs/>
          <w:sz w:val="28"/>
          <w:szCs w:val="28"/>
          <w:shd w:fill="auto" w:val="clear"/>
        </w:rPr>
      </w:r>
    </w:p>
    <w:p>
      <w:pPr>
        <w:pStyle w:val="Heading1"/>
        <w:numPr>
          <w:ilvl w:val="0"/>
          <w:numId w:val="3"/>
        </w:numPr>
        <w:rPr>
          <w:sz w:val="28"/>
          <w:szCs w:val="28"/>
          <w:shd w:fill="auto" w:val="clear"/>
        </w:rPr>
      </w:pPr>
      <w:r>
        <w:rPr>
          <w:b/>
          <w:szCs w:val="28"/>
          <w:shd w:fill="auto" w:val="clear"/>
        </w:rPr>
        <w:t xml:space="preserve">П Р О Г Р А М М А    </w:t>
      </w:r>
    </w:p>
    <w:p>
      <w:pPr>
        <w:pStyle w:val="Heading2"/>
        <w:numPr>
          <w:ilvl w:val="1"/>
        </w:numPr>
        <w:ind w:left="432" w:hanging="432"/>
        <w:rPr>
          <w:sz w:val="28"/>
          <w:szCs w:val="28"/>
          <w:shd w:fill="auto" w:val="clear"/>
        </w:rPr>
      </w:pPr>
      <w:r>
        <w:rPr>
          <w:sz w:val="28"/>
          <w:szCs w:val="28"/>
          <w:shd w:fill="auto" w:val="clear"/>
        </w:rPr>
        <w:t xml:space="preserve">опробования системы автоматического пожаротушения </w:t>
      </w:r>
    </w:p>
    <w:p>
      <w:pPr>
        <w:pStyle w:val="Heading2"/>
        <w:numPr>
          <w:ilvl w:val="1"/>
        </w:numPr>
        <w:ind w:left="432" w:hanging="432"/>
        <w:rPr>
          <w:sz w:val="28"/>
          <w:szCs w:val="28"/>
          <w:shd w:fill="auto" w:val="clear"/>
        </w:rPr>
      </w:pPr>
      <w:r>
        <w:rPr>
          <w:sz w:val="28"/>
          <w:szCs w:val="28"/>
          <w:shd w:fill="auto" w:val="clear"/>
        </w:rPr>
        <w:t>трансформатора ст.№1.</w:t>
      </w:r>
    </w:p>
    <w:p>
      <w:pPr>
        <w:pStyle w:val="Heading2"/>
        <w:numPr>
          <w:ilvl w:val="1"/>
        </w:numPr>
        <w:ind w:left="432" w:hanging="432"/>
        <w:rPr>
          <w:sz w:val="28"/>
          <w:szCs w:val="28"/>
          <w:shd w:fill="auto" w:val="clear"/>
        </w:rPr>
      </w:pPr>
      <w:r>
        <w:rPr>
          <w:sz w:val="28"/>
          <w:szCs w:val="28"/>
          <w:shd w:fill="auto" w:val="clear"/>
        </w:rPr>
        <w:t>/с подачей воды/.</w:t>
      </w:r>
    </w:p>
    <w:p>
      <w:pPr>
        <w:pStyle w:val="Normal"/>
        <w:rPr>
          <w:sz w:val="28"/>
          <w:szCs w:val="28"/>
          <w:shd w:fill="auto" w:val="clear"/>
        </w:rPr>
      </w:pPr>
      <w:r>
        <w:rPr>
          <w:sz w:val="28"/>
          <w:szCs w:val="28"/>
          <w:shd w:fill="auto" w:val="clear"/>
        </w:rPr>
      </w:r>
    </w:p>
    <w:p>
      <w:pPr>
        <w:pStyle w:val="Normal"/>
        <w:rPr>
          <w:sz w:val="28"/>
          <w:szCs w:val="28"/>
          <w:shd w:fill="auto" w:val="clear"/>
        </w:rPr>
      </w:pPr>
      <w:r>
        <w:rPr>
          <w:b/>
          <w:shd w:fill="auto" w:val="clear"/>
        </w:rPr>
        <w:t xml:space="preserve">1.Цель работы: </w:t>
      </w:r>
      <w:r>
        <w:rPr>
          <w:shd w:fill="auto" w:val="clear"/>
        </w:rPr>
        <w:t>Произвести опробование пожаротушения трансформатора Т1 в автоматическом режиме.</w:t>
      </w:r>
    </w:p>
    <w:p>
      <w:pPr>
        <w:pStyle w:val="Normal"/>
        <w:ind w:left="360" w:right="0" w:hanging="0"/>
        <w:rPr>
          <w:sz w:val="28"/>
          <w:szCs w:val="28"/>
          <w:shd w:fill="auto" w:val="clear"/>
        </w:rPr>
      </w:pPr>
      <w:r>
        <w:rPr>
          <w:sz w:val="28"/>
          <w:szCs w:val="28"/>
          <w:shd w:fill="auto" w:val="clear"/>
        </w:rPr>
      </w:r>
    </w:p>
    <w:p>
      <w:pPr>
        <w:pStyle w:val="Normal"/>
        <w:rPr>
          <w:sz w:val="28"/>
          <w:szCs w:val="28"/>
          <w:shd w:fill="auto" w:val="clear"/>
        </w:rPr>
      </w:pPr>
      <w:r>
        <w:rPr>
          <w:b/>
          <w:shd w:fill="auto" w:val="clear"/>
        </w:rPr>
        <w:t>2.Исходная схема:</w:t>
      </w:r>
    </w:p>
    <w:p>
      <w:pPr>
        <w:pStyle w:val="Normal"/>
        <w:rPr>
          <w:sz w:val="28"/>
          <w:szCs w:val="28"/>
          <w:shd w:fill="auto" w:val="clear"/>
        </w:rPr>
      </w:pPr>
      <w:r>
        <w:rPr>
          <w:bCs/>
          <w:shd w:fill="auto" w:val="clear"/>
        </w:rPr>
        <w:t xml:space="preserve">3.1    ГА-1 – в ремонте </w:t>
      </w:r>
    </w:p>
    <w:p>
      <w:pPr>
        <w:pStyle w:val="Normal"/>
        <w:rPr>
          <w:sz w:val="28"/>
          <w:szCs w:val="28"/>
          <w:shd w:fill="auto" w:val="clear"/>
        </w:rPr>
      </w:pPr>
      <w:r>
        <w:rPr>
          <w:bCs/>
          <w:shd w:fill="auto" w:val="clear"/>
        </w:rPr>
        <w:t xml:space="preserve">3.2.   </w:t>
      </w:r>
      <w:r>
        <w:rPr>
          <w:shd w:fill="auto" w:val="clear"/>
        </w:rPr>
        <w:t>ГА-2-  в резерве</w:t>
      </w:r>
    </w:p>
    <w:p>
      <w:pPr>
        <w:pStyle w:val="Normal"/>
        <w:rPr>
          <w:sz w:val="28"/>
          <w:szCs w:val="28"/>
          <w:shd w:fill="auto" w:val="clear"/>
        </w:rPr>
      </w:pPr>
      <w:r>
        <w:rPr>
          <w:bCs/>
          <w:shd w:fill="auto" w:val="clear"/>
        </w:rPr>
        <w:t xml:space="preserve">3.3. </w:t>
      </w:r>
      <w:r>
        <w:rPr>
          <w:shd w:fill="auto" w:val="clear"/>
        </w:rPr>
        <w:t xml:space="preserve">  Т-1 -  отключен:</w:t>
      </w:r>
    </w:p>
    <w:p>
      <w:pPr>
        <w:pStyle w:val="Normal"/>
        <w:numPr>
          <w:ilvl w:val="1"/>
          <w:numId w:val="6"/>
        </w:numPr>
        <w:rPr>
          <w:shd w:fill="auto" w:val="clear"/>
        </w:rPr>
      </w:pPr>
      <w:r>
        <w:rPr>
          <w:shd w:fill="auto" w:val="clear"/>
        </w:rPr>
        <w:t xml:space="preserve">   </w:t>
      </w:r>
      <w:r>
        <w:rPr>
          <w:shd w:fill="auto" w:val="clear"/>
        </w:rPr>
        <w:t>ВТ Т-1 – отключен; автомат опер. тока – отключен;</w:t>
      </w:r>
    </w:p>
    <w:p>
      <w:pPr>
        <w:pStyle w:val="Normal"/>
        <w:numPr>
          <w:ilvl w:val="1"/>
          <w:numId w:val="6"/>
        </w:numPr>
        <w:rPr>
          <w:shd w:fill="auto" w:val="clear"/>
        </w:rPr>
      </w:pPr>
      <w:r>
        <w:rPr>
          <w:shd w:fill="auto" w:val="clear"/>
        </w:rPr>
        <w:t xml:space="preserve">   </w:t>
      </w:r>
      <w:r>
        <w:rPr>
          <w:shd w:fill="auto" w:val="clear"/>
        </w:rPr>
        <w:t>ВВ Г-1 -  отключен; автомат опер. тока – отключен;</w:t>
      </w:r>
    </w:p>
    <w:p>
      <w:pPr>
        <w:pStyle w:val="Normal"/>
        <w:numPr>
          <w:ilvl w:val="1"/>
          <w:numId w:val="6"/>
        </w:numPr>
        <w:rPr>
          <w:shd w:fill="auto" w:val="clear"/>
        </w:rPr>
      </w:pPr>
      <w:r>
        <w:rPr>
          <w:shd w:fill="auto" w:val="clear"/>
        </w:rPr>
        <w:t xml:space="preserve">   </w:t>
      </w:r>
      <w:r>
        <w:rPr>
          <w:shd w:fill="auto" w:val="clear"/>
        </w:rPr>
        <w:t>ВВ-1 ТСН1 – отключен; автомат опер. тока – отключен;</w:t>
      </w:r>
    </w:p>
    <w:p>
      <w:pPr>
        <w:pStyle w:val="Normal"/>
        <w:numPr>
          <w:ilvl w:val="1"/>
        </w:numPr>
        <w:rPr>
          <w:shd w:fill="auto" w:val="clear"/>
        </w:rPr>
      </w:pPr>
      <w:r>
        <w:rPr>
          <w:shd w:fill="auto" w:val="clear"/>
        </w:rPr>
        <w:t>3.7    Т-2 – в работе;</w:t>
      </w:r>
    </w:p>
    <w:p>
      <w:pPr>
        <w:pStyle w:val="Normal"/>
        <w:ind w:left="720" w:right="0" w:hanging="0"/>
        <w:rPr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shd w:fill="auto" w:val="clear"/>
        </w:rPr>
      </w:pPr>
      <w:r>
        <w:rPr>
          <w:b/>
          <w:shd w:fill="auto" w:val="clear"/>
          <w:lang w:val="en-US"/>
        </w:rPr>
        <w:t>3</w:t>
      </w:r>
      <w:r>
        <w:rPr>
          <w:b/>
          <w:shd w:fill="auto" w:val="clear"/>
        </w:rPr>
        <w:t>.   Назначены ответственными руководителями выполнения работ по данной программе:</w:t>
      </w:r>
      <w:r>
        <w:rPr>
          <w:shd w:fill="auto" w:val="clear"/>
        </w:rPr>
        <w:tab/>
        <w:tab/>
      </w:r>
    </w:p>
    <w:p>
      <w:pPr>
        <w:pStyle w:val="Normal"/>
        <w:numPr>
          <w:ilvl w:val="0"/>
          <w:numId w:val="7"/>
        </w:numPr>
        <w:rPr>
          <w:shd w:fill="auto" w:val="clear"/>
        </w:rPr>
      </w:pPr>
      <w:r>
        <w:rPr>
          <w:shd w:fill="auto" w:val="clear"/>
        </w:rPr>
        <w:t>Ст.мастер участка турбинного и гидромеханического оборудования СЭ.</w:t>
      </w:r>
    </w:p>
    <w:p>
      <w:pPr>
        <w:pStyle w:val="Normal"/>
        <w:numPr>
          <w:ilvl w:val="0"/>
          <w:numId w:val="8"/>
        </w:numPr>
        <w:rPr>
          <w:shd w:fill="auto" w:val="clear"/>
        </w:rPr>
      </w:pPr>
      <w:r>
        <w:rPr>
          <w:shd w:fill="auto" w:val="clear"/>
        </w:rPr>
        <w:t>Инженер участка технологической автоматики и возбуждения СРЗА и М</w:t>
      </w:r>
    </w:p>
    <w:p>
      <w:pPr>
        <w:pStyle w:val="Normal"/>
        <w:numPr>
          <w:ilvl w:val="0"/>
        </w:numPr>
        <w:ind w:left="1140" w:right="0" w:hanging="0"/>
        <w:rPr>
          <w:shd w:fill="auto" w:val="clear"/>
        </w:rPr>
      </w:pPr>
      <w:r>
        <w:rPr>
          <w:shd w:fill="auto" w:val="clear"/>
        </w:rPr>
        <w:t xml:space="preserve">  </w:t>
      </w:r>
    </w:p>
    <w:p>
      <w:pPr>
        <w:pStyle w:val="Normal"/>
        <w:rPr>
          <w:shd w:fill="auto" w:val="clear"/>
        </w:rPr>
      </w:pPr>
      <w:r>
        <w:rPr>
          <w:b/>
          <w:shd w:fill="auto" w:val="clear"/>
          <w:lang w:val="en-US"/>
        </w:rPr>
        <w:t>4</w:t>
      </w:r>
      <w:r>
        <w:rPr>
          <w:b/>
          <w:shd w:fill="auto" w:val="clear"/>
        </w:rPr>
        <w:t>.   Порядок производства работ:</w:t>
      </w:r>
    </w:p>
    <w:tbl>
      <w:tblPr>
        <w:tblW w:w="9795" w:type="dxa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3"/>
        <w:gridCol w:w="7371"/>
        <w:gridCol w:w="1751"/>
      </w:tblGrid>
      <w:tr>
        <w:trPr/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shd w:fill="auto" w:val="clear"/>
              </w:rPr>
              <w:t xml:space="preserve">№ </w:t>
            </w:r>
            <w:r>
              <w:rPr>
                <w:b/>
                <w:shd w:fill="auto" w:val="clear"/>
              </w:rPr>
              <w:t>п/п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hd w:fill="auto" w:val="clear"/>
              </w:rPr>
            </w:pPr>
            <w:r>
              <w:rPr>
                <w:b/>
                <w:shd w:fill="auto" w:val="clear"/>
              </w:rPr>
              <w:t>Наименование работ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hd w:fill="auto" w:val="clear"/>
              </w:rPr>
            </w:pPr>
            <w:r>
              <w:rPr>
                <w:b/>
                <w:shd w:fill="auto" w:val="clear"/>
              </w:rPr>
              <w:t>Исполнитель</w:t>
            </w:r>
          </w:p>
        </w:tc>
      </w:tr>
      <w:tr>
        <w:trPr/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9"/>
              </w:numPr>
              <w:snapToGrid w:val="false"/>
              <w:jc w:val="center"/>
              <w:rPr>
                <w:b/>
                <w:shd w:fill="auto" w:val="clear"/>
              </w:rPr>
            </w:pPr>
            <w:r>
              <w:rPr>
                <w:b/>
                <w:shd w:fill="auto" w:val="clear"/>
              </w:rPr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hd w:fill="auto" w:val="clear"/>
              </w:rPr>
            </w:pPr>
            <w:r>
              <w:rPr>
                <w:b/>
                <w:bCs/>
                <w:shd w:fill="auto" w:val="clear"/>
              </w:rPr>
              <w:t>2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hd w:fill="auto" w:val="clear"/>
              </w:rPr>
            </w:pPr>
            <w:r>
              <w:rPr>
                <w:b/>
                <w:bCs/>
                <w:shd w:fill="auto" w:val="clear"/>
              </w:rPr>
              <w:t>3</w:t>
            </w:r>
          </w:p>
        </w:tc>
      </w:tr>
      <w:tr>
        <w:trPr/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0"/>
              </w:numPr>
              <w:snapToGrid w:val="false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hd w:fill="auto" w:val="clear"/>
              </w:rPr>
              <w:t xml:space="preserve">В сборке Н1-11 проверить </w:t>
            </w:r>
            <w:r>
              <w:rPr>
                <w:b/>
                <w:bCs/>
                <w:shd w:fill="auto" w:val="clear"/>
              </w:rPr>
              <w:t xml:space="preserve">включенное </w:t>
            </w:r>
            <w:r>
              <w:rPr>
                <w:shd w:fill="auto" w:val="clear"/>
              </w:rPr>
              <w:t xml:space="preserve">положение автомата № 4 </w:t>
            </w:r>
          </w:p>
          <w:p>
            <w:pPr>
              <w:pStyle w:val="Normal"/>
              <w:widowControl w:val="false"/>
              <w:rPr/>
            </w:pPr>
            <w:r>
              <w:rPr>
                <w:shd w:fill="auto" w:val="clear"/>
              </w:rPr>
              <w:t xml:space="preserve"> </w:t>
            </w:r>
            <w:r>
              <w:rPr>
                <w:shd w:fill="auto" w:val="clear"/>
              </w:rPr>
              <w:t>«основное питание ШАОТ Т1».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  <w:t>дежурный машинист ГА</w:t>
            </w:r>
          </w:p>
        </w:tc>
      </w:tr>
      <w:tr>
        <w:trPr/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0"/>
              </w:numPr>
              <w:snapToGrid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hd w:fill="auto" w:val="clear"/>
              </w:rPr>
              <w:t xml:space="preserve">В сборке Н1-21 проверить </w:t>
            </w:r>
            <w:r>
              <w:rPr>
                <w:b/>
                <w:bCs/>
                <w:shd w:fill="auto" w:val="clear"/>
              </w:rPr>
              <w:t xml:space="preserve">включенное </w:t>
            </w:r>
            <w:r>
              <w:rPr>
                <w:shd w:fill="auto" w:val="clear"/>
              </w:rPr>
              <w:t>положение автомата №3  «резервное  питание ШАОТ Т1».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  <w:t>дежурный машинист ГА</w:t>
            </w:r>
          </w:p>
        </w:tc>
      </w:tr>
      <w:tr>
        <w:trPr/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0"/>
              </w:numPr>
              <w:snapToGrid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hd w:fill="auto" w:val="clear"/>
              </w:rPr>
              <w:t xml:space="preserve">В шкафу ШАОТ Т-1Проверить </w:t>
            </w:r>
            <w:r>
              <w:rPr>
                <w:b/>
                <w:bCs/>
                <w:shd w:fill="auto" w:val="clear"/>
              </w:rPr>
              <w:t xml:space="preserve">включенное </w:t>
            </w:r>
            <w:r>
              <w:rPr>
                <w:shd w:fill="auto" w:val="clear"/>
              </w:rPr>
              <w:t>положение автомата:</w:t>
            </w:r>
          </w:p>
          <w:p>
            <w:pPr>
              <w:pStyle w:val="Normal"/>
              <w:widowControl w:val="false"/>
              <w:rPr/>
            </w:pPr>
            <w:r>
              <w:rPr>
                <w:shd w:fill="auto" w:val="clear"/>
              </w:rPr>
              <w:t xml:space="preserve"> </w:t>
            </w:r>
            <w:r>
              <w:rPr>
                <w:b/>
                <w:shd w:fill="auto" w:val="clear"/>
                <w:lang w:val="en-US"/>
              </w:rPr>
              <w:t>SF</w:t>
            </w:r>
            <w:r>
              <w:rPr>
                <w:b/>
                <w:shd w:fill="auto" w:val="clear"/>
              </w:rPr>
              <w:t>13</w:t>
            </w:r>
            <w:r>
              <w:rPr>
                <w:shd w:fill="auto" w:val="clear"/>
              </w:rPr>
              <w:t xml:space="preserve"> – «Питание отсечного клапана».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  <w:t>дежурный машинист ГА</w:t>
            </w:r>
          </w:p>
        </w:tc>
      </w:tr>
      <w:tr>
        <w:trPr/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0"/>
              </w:numPr>
              <w:snapToGrid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hd w:fill="auto" w:val="clear"/>
              </w:rPr>
            </w:pPr>
            <w:r>
              <w:rPr>
                <w:shd w:fill="auto" w:val="clear"/>
              </w:rPr>
              <w:t>Отм. 745. п. А-8(защита Т-1)1 комплект</w:t>
            </w:r>
          </w:p>
          <w:p>
            <w:pPr>
              <w:pStyle w:val="Normal"/>
              <w:widowControl w:val="false"/>
              <w:rPr/>
            </w:pPr>
            <w:r>
              <w:rPr>
                <w:shd w:fill="auto" w:val="clear"/>
              </w:rPr>
              <w:t xml:space="preserve"> </w:t>
            </w:r>
            <w:r>
              <w:rPr>
                <w:shd w:fill="auto" w:val="clear"/>
              </w:rPr>
              <w:t xml:space="preserve">установить ключи в положение </w:t>
            </w:r>
            <w:r>
              <w:rPr>
                <w:b/>
                <w:bCs/>
                <w:shd w:fill="auto" w:val="clear"/>
              </w:rPr>
              <w:t>«Вывод</w:t>
            </w:r>
            <w:r>
              <w:rPr>
                <w:shd w:fill="auto" w:val="clear"/>
              </w:rPr>
              <w:t>»:</w:t>
            </w:r>
          </w:p>
          <w:p>
            <w:pPr>
              <w:pStyle w:val="Normal"/>
              <w:widowControl w:val="false"/>
              <w:rPr/>
            </w:pPr>
            <w:r>
              <w:rPr>
                <w:b/>
                <w:shd w:fill="auto" w:val="clear"/>
              </w:rPr>
              <w:t>-1</w:t>
            </w:r>
            <w:r>
              <w:rPr>
                <w:b/>
                <w:shd w:fill="auto" w:val="clear"/>
                <w:lang w:val="en-US"/>
              </w:rPr>
              <w:t>SX</w:t>
            </w:r>
            <w:r>
              <w:rPr>
                <w:b/>
                <w:shd w:fill="auto" w:val="clear"/>
              </w:rPr>
              <w:t>3</w:t>
            </w:r>
            <w:r>
              <w:rPr>
                <w:shd w:fill="auto" w:val="clear"/>
              </w:rPr>
              <w:t xml:space="preserve"> «отключение </w:t>
            </w:r>
            <w:r>
              <w:rPr>
                <w:shd w:fill="auto" w:val="clear"/>
                <w:lang w:val="en-US"/>
              </w:rPr>
              <w:t>Q</w:t>
            </w:r>
            <w:r>
              <w:rPr>
                <w:shd w:fill="auto" w:val="clear"/>
              </w:rPr>
              <w:t>110 Пуск УРОВ»;</w:t>
            </w:r>
          </w:p>
          <w:p>
            <w:pPr>
              <w:pStyle w:val="Normal"/>
              <w:widowControl w:val="false"/>
              <w:rPr/>
            </w:pPr>
            <w:r>
              <w:rPr>
                <w:shd w:fill="auto" w:val="clear"/>
                <w:lang w:val="en-US"/>
              </w:rPr>
              <w:t>-</w:t>
            </w:r>
            <w:r>
              <w:rPr>
                <w:shd w:fill="auto" w:val="clear"/>
              </w:rPr>
              <w:t>1</w:t>
            </w:r>
            <w:r>
              <w:rPr>
                <w:b/>
                <w:shd w:fill="auto" w:val="clear"/>
                <w:lang w:val="en-US"/>
              </w:rPr>
              <w:t>SX</w:t>
            </w:r>
            <w:r>
              <w:rPr>
                <w:b/>
                <w:shd w:fill="auto" w:val="clear"/>
              </w:rPr>
              <w:t>2</w:t>
            </w:r>
            <w:r>
              <w:rPr>
                <w:shd w:fill="auto" w:val="clear"/>
              </w:rPr>
              <w:t xml:space="preserve"> «Деление шин»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hd w:fill="auto" w:val="clear"/>
              </w:rPr>
            </w:pPr>
            <w:r>
              <w:rPr>
                <w:shd w:fill="auto" w:val="clear"/>
              </w:rPr>
              <w:t>дежурный машинист ГА</w:t>
            </w:r>
          </w:p>
        </w:tc>
      </w:tr>
      <w:tr>
        <w:trPr/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0"/>
              </w:numPr>
              <w:snapToGrid w:val="false"/>
              <w:jc w:val="center"/>
              <w:rPr>
                <w:color w:val="000000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  <w:color w:val="000000"/>
                <w:shd w:fill="auto" w:val="clear"/>
              </w:rPr>
              <w:t xml:space="preserve">Закрыть </w:t>
            </w:r>
            <w:r>
              <w:rPr>
                <w:bCs/>
                <w:color w:val="000000"/>
                <w:shd w:fill="auto" w:val="clear"/>
              </w:rPr>
              <w:t>задвижку</w:t>
            </w:r>
            <w:r>
              <w:rPr>
                <w:b/>
                <w:color w:val="000000"/>
                <w:shd w:fill="auto" w:val="clear"/>
              </w:rPr>
              <w:t xml:space="preserve"> ПТ.Т6 </w:t>
            </w:r>
            <w:r>
              <w:rPr>
                <w:color w:val="000000"/>
                <w:shd w:fill="auto" w:val="clear"/>
              </w:rPr>
              <w:t>(Т-2).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hd w:fill="auto" w:val="clear"/>
              </w:rPr>
            </w:pPr>
            <w:r>
              <w:rPr>
                <w:color w:val="000000"/>
                <w:shd w:fill="auto" w:val="clear"/>
              </w:rPr>
              <w:t>дежурный машинист ГА</w:t>
            </w:r>
          </w:p>
        </w:tc>
      </w:tr>
      <w:tr>
        <w:trPr/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0"/>
              </w:numPr>
              <w:snapToGrid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hd w:fill="auto" w:val="clear"/>
              </w:rPr>
              <w:t xml:space="preserve">Проверить </w:t>
            </w:r>
            <w:r>
              <w:rPr>
                <w:b/>
                <w:shd w:fill="auto" w:val="clear"/>
              </w:rPr>
              <w:t>открытое</w:t>
            </w:r>
            <w:r>
              <w:rPr>
                <w:shd w:fill="auto" w:val="clear"/>
              </w:rPr>
              <w:t xml:space="preserve"> положение задвижек</w:t>
            </w:r>
          </w:p>
          <w:p>
            <w:pPr>
              <w:pStyle w:val="Normal"/>
              <w:widowControl w:val="false"/>
              <w:rPr/>
            </w:pPr>
            <w:r>
              <w:rPr>
                <w:szCs w:val="24"/>
                <w:shd w:fill="auto" w:val="clear"/>
              </w:rPr>
              <w:t>ПТ1</w:t>
            </w:r>
          </w:p>
          <w:p>
            <w:pPr>
              <w:pStyle w:val="Normal"/>
              <w:widowControl w:val="false"/>
              <w:rPr>
                <w:shd w:fill="auto" w:val="clear"/>
              </w:rPr>
            </w:pPr>
            <w:r>
              <w:rPr>
                <w:shd w:fill="auto" w:val="clear"/>
              </w:rPr>
              <w:t>ПТ2</w:t>
            </w:r>
          </w:p>
          <w:p>
            <w:pPr>
              <w:pStyle w:val="Normal"/>
              <w:widowControl w:val="false"/>
              <w:rPr>
                <w:shd w:fill="auto" w:val="clear"/>
              </w:rPr>
            </w:pPr>
            <w:r>
              <w:rPr>
                <w:szCs w:val="24"/>
                <w:shd w:fill="auto" w:val="clear"/>
              </w:rPr>
              <w:t>ПТ3</w:t>
            </w:r>
          </w:p>
          <w:p>
            <w:pPr>
              <w:pStyle w:val="Normal"/>
              <w:widowControl w:val="false"/>
              <w:rPr>
                <w:shd w:fill="auto" w:val="clear"/>
              </w:rPr>
            </w:pPr>
            <w:r>
              <w:rPr>
                <w:shd w:fill="auto" w:val="clear"/>
              </w:rPr>
              <w:t>ПТ4</w:t>
            </w:r>
          </w:p>
          <w:p>
            <w:pPr>
              <w:pStyle w:val="Normal"/>
              <w:widowControl w:val="false"/>
              <w:rPr>
                <w:shd w:fill="auto" w:val="clear"/>
              </w:rPr>
            </w:pPr>
            <w:r>
              <w:rPr>
                <w:szCs w:val="24"/>
                <w:shd w:fill="auto" w:val="clear"/>
              </w:rPr>
              <w:t>ПТ5</w:t>
            </w:r>
          </w:p>
          <w:p>
            <w:pPr>
              <w:pStyle w:val="Normal"/>
              <w:widowControl w:val="false"/>
              <w:rPr>
                <w:shd w:fill="auto" w:val="clear"/>
              </w:rPr>
            </w:pPr>
            <w:r>
              <w:rPr>
                <w:shd w:fill="auto" w:val="clear"/>
              </w:rPr>
              <w:t>ПТ6</w:t>
            </w:r>
          </w:p>
          <w:p>
            <w:pPr>
              <w:pStyle w:val="Normal"/>
              <w:widowControl w:val="false"/>
              <w:rPr>
                <w:shd w:fill="auto" w:val="clear"/>
              </w:rPr>
            </w:pPr>
            <w:r>
              <w:rPr>
                <w:shd w:fill="auto" w:val="clear"/>
              </w:rPr>
              <w:t xml:space="preserve">ПТ.Т8 </w:t>
            </w:r>
          </w:p>
          <w:p>
            <w:pPr>
              <w:pStyle w:val="Normal"/>
              <w:widowControl w:val="false"/>
              <w:rPr>
                <w:shd w:fill="auto" w:val="clear"/>
              </w:rPr>
            </w:pPr>
            <w:r>
              <w:rPr>
                <w:shd w:fill="auto" w:val="clear"/>
              </w:rPr>
              <w:t>ПТ.Т13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  <w:t>дежурный машинист ГА</w:t>
            </w:r>
          </w:p>
        </w:tc>
      </w:tr>
      <w:tr>
        <w:trPr/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0"/>
              </w:numPr>
              <w:snapToGrid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hd w:fill="auto" w:val="clear"/>
              </w:rPr>
              <w:t xml:space="preserve">1 ГРУ 13,8  сборка Н1 – 20 проверить </w:t>
            </w:r>
            <w:r>
              <w:rPr>
                <w:b/>
                <w:shd w:fill="auto" w:val="clear"/>
              </w:rPr>
              <w:t xml:space="preserve">включенное </w:t>
            </w:r>
            <w:r>
              <w:rPr>
                <w:shd w:fill="auto" w:val="clear"/>
              </w:rPr>
              <w:t>положение автоматического выключателея:</w:t>
            </w:r>
          </w:p>
          <w:p>
            <w:pPr>
              <w:pStyle w:val="Normal"/>
              <w:widowControl w:val="false"/>
              <w:numPr>
                <w:ilvl w:val="1"/>
                <w:numId w:val="11"/>
              </w:numPr>
              <w:rPr/>
            </w:pPr>
            <w:r>
              <w:rPr>
                <w:b/>
                <w:shd w:fill="auto" w:val="clear"/>
                <w:lang w:val="en-US"/>
              </w:rPr>
              <w:t>QF </w:t>
            </w:r>
            <w:r>
              <w:rPr>
                <w:b/>
                <w:shd w:fill="auto" w:val="clear"/>
              </w:rPr>
              <w:t>–</w:t>
            </w:r>
            <w:r>
              <w:rPr>
                <w:b/>
                <w:shd w:fill="auto" w:val="clear"/>
                <w:lang w:val="en-US"/>
              </w:rPr>
              <w:t xml:space="preserve"> 3 </w:t>
            </w:r>
            <w:r>
              <w:rPr>
                <w:shd w:fill="auto" w:val="clear"/>
              </w:rPr>
              <w:t xml:space="preserve"> ШУ ПЖТ  Т-1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  <w:t>дежурный машинист ГА</w:t>
            </w:r>
          </w:p>
        </w:tc>
      </w:tr>
      <w:tr>
        <w:trPr/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0"/>
              </w:numPr>
              <w:snapToGrid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rPr/>
            </w:pPr>
            <w:r>
              <w:rPr>
                <w:b w:val="false"/>
                <w:bCs w:val="false"/>
                <w:shd w:fill="auto" w:val="clear"/>
              </w:rPr>
              <w:t xml:space="preserve"> </w:t>
            </w:r>
            <w:r>
              <w:rPr>
                <w:b w:val="false"/>
                <w:bCs w:val="false"/>
                <w:shd w:fill="auto" w:val="clear"/>
              </w:rPr>
              <w:t>1 ГРУ 13,8 ШУ ПЖТ Т-1   переключатель К1 на ШУ – Р4 Т1 ” Выбор режима управления задвижкой ” (ПТТ9) установить в положение «Автоматическое»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  <w:t>дежурный машинист ГА</w:t>
            </w:r>
          </w:p>
        </w:tc>
      </w:tr>
      <w:tr>
        <w:trPr/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0"/>
              </w:numPr>
              <w:snapToGrid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hd w:fill="auto" w:val="clear"/>
              </w:rPr>
              <w:t xml:space="preserve">ЩППС ШУ МНС На шкафах ШУ – 132 ОПН1, ОПН2, РПН проверить положение  переключателя К1 «Выбор режима управления насосом», </w:t>
            </w:r>
            <w:r>
              <w:rPr>
                <w:b/>
                <w:shd w:fill="auto" w:val="clear"/>
              </w:rPr>
              <w:t>«Автоматическое».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  <w:t xml:space="preserve">ДИ ГЩУ </w:t>
            </w:r>
          </w:p>
        </w:tc>
      </w:tr>
      <w:tr>
        <w:trPr/>
        <w:tc>
          <w:tcPr>
            <w:tcW w:w="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0"/>
              </w:numPr>
              <w:snapToGrid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73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hd w:fill="auto" w:val="clear"/>
              </w:rPr>
              <w:t xml:space="preserve">ГЩУ  п.Р15 па  приборе </w:t>
            </w:r>
            <w:r>
              <w:rPr>
                <w:b/>
                <w:shd w:fill="auto" w:val="clear"/>
              </w:rPr>
              <w:t>АППКУП:</w:t>
            </w:r>
          </w:p>
          <w:p>
            <w:pPr>
              <w:pStyle w:val="Normal"/>
              <w:widowControl w:val="false"/>
              <w:rPr/>
            </w:pPr>
            <w:r>
              <w:rPr>
                <w:shd w:fill="auto" w:val="clear"/>
              </w:rPr>
              <w:t xml:space="preserve"> </w:t>
            </w:r>
            <w:r>
              <w:rPr>
                <w:shd w:fill="auto" w:val="clear"/>
              </w:rPr>
              <w:t>-произвести сброс сигналов кнопкой «СБРОС»</w:t>
            </w:r>
          </w:p>
          <w:p>
            <w:pPr>
              <w:pStyle w:val="Normal"/>
              <w:widowControl w:val="false"/>
              <w:rPr/>
            </w:pPr>
            <w:r>
              <w:rPr>
                <w:shd w:fill="auto" w:val="clear"/>
              </w:rPr>
              <w:t xml:space="preserve">Система переходит в дежурный </w:t>
            </w:r>
            <w:r>
              <w:rPr>
                <w:b/>
                <w:shd w:fill="auto" w:val="clear"/>
              </w:rPr>
              <w:t>режим автоматического пуска.</w:t>
            </w:r>
          </w:p>
        </w:tc>
        <w:tc>
          <w:tcPr>
            <w:tcW w:w="17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  <w:t xml:space="preserve">ДИ ГЩУ </w:t>
            </w:r>
          </w:p>
        </w:tc>
      </w:tr>
      <w:tr>
        <w:trPr/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0"/>
              </w:numPr>
              <w:snapToGrid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rPr>
                <w:shd w:fill="auto" w:val="clear"/>
              </w:rPr>
            </w:pPr>
            <w:r>
              <w:rPr>
                <w:shd w:fill="auto" w:val="clear"/>
              </w:rPr>
              <w:t>1 ГРУ 13,8 ШУ ПЖТ Т-1</w:t>
            </w:r>
          </w:p>
          <w:p>
            <w:pPr>
              <w:pStyle w:val="Normal"/>
              <w:widowControl w:val="false"/>
              <w:spacing w:lineRule="auto" w:line="228"/>
              <w:rPr/>
            </w:pPr>
            <w:r>
              <w:rPr>
                <w:shd w:fill="auto" w:val="clear"/>
              </w:rPr>
              <w:t xml:space="preserve"> </w:t>
            </w:r>
            <w:r>
              <w:rPr>
                <w:shd w:fill="auto" w:val="clear"/>
              </w:rPr>
              <w:t xml:space="preserve">контролировать наличие напряжения и </w:t>
            </w:r>
            <w:r>
              <w:rPr>
                <w:b/>
                <w:shd w:fill="auto" w:val="clear"/>
              </w:rPr>
              <w:t>автоматический</w:t>
            </w:r>
            <w:r>
              <w:rPr>
                <w:shd w:fill="auto" w:val="clear"/>
              </w:rPr>
              <w:t xml:space="preserve"> режим</w:t>
            </w:r>
          </w:p>
          <w:p>
            <w:pPr>
              <w:pStyle w:val="Normal"/>
              <w:widowControl w:val="false"/>
              <w:numPr>
                <w:ilvl w:val="0"/>
                <w:numId w:val="12"/>
              </w:numPr>
              <w:spacing w:lineRule="auto" w:line="228"/>
              <w:rPr>
                <w:spacing w:val="-2"/>
                <w:shd w:fill="auto" w:val="clear"/>
              </w:rPr>
            </w:pPr>
            <w:r>
              <w:rPr>
                <w:spacing w:val="-2"/>
                <w:shd w:fill="auto" w:val="clear"/>
              </w:rPr>
              <w:t>На панели управления непрерывно светится зеленым светом индикатор «Сеть»</w:t>
            </w:r>
          </w:p>
          <w:p>
            <w:pPr>
              <w:pStyle w:val="Normal"/>
              <w:widowControl w:val="false"/>
              <w:numPr>
                <w:ilvl w:val="0"/>
                <w:numId w:val="12"/>
              </w:numPr>
              <w:spacing w:lineRule="auto" w:line="228"/>
              <w:rPr>
                <w:spacing w:val="-2"/>
                <w:shd w:fill="auto" w:val="clear"/>
              </w:rPr>
            </w:pPr>
            <w:r>
              <w:rPr>
                <w:spacing w:val="-2"/>
                <w:shd w:fill="auto" w:val="clear"/>
              </w:rPr>
              <w:t>На панели управления не горит индикатор «АВТ./ПТ»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  <w:t>дежурный машинист ГА</w:t>
            </w:r>
          </w:p>
        </w:tc>
      </w:tr>
      <w:tr>
        <w:trPr/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0"/>
              </w:numPr>
              <w:snapToGrid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hd w:fill="auto" w:val="clear"/>
              </w:rPr>
            </w:pPr>
            <w:r>
              <w:rPr>
                <w:shd w:fill="auto" w:val="clear"/>
              </w:rPr>
              <w:t>Отм. 745. п. А-8 (защита Т-1)1 комплект.</w:t>
            </w:r>
          </w:p>
          <w:p>
            <w:pPr>
              <w:pStyle w:val="Normal"/>
              <w:widowControl w:val="false"/>
              <w:rPr/>
            </w:pPr>
            <w:r>
              <w:rPr>
                <w:shd w:fill="auto" w:val="clear"/>
              </w:rPr>
              <w:t xml:space="preserve"> </w:t>
            </w:r>
            <w:r>
              <w:rPr>
                <w:shd w:fill="auto" w:val="clear"/>
              </w:rPr>
              <w:t>Ввести переключатель 1</w:t>
            </w:r>
            <w:r>
              <w:rPr>
                <w:shd w:fill="auto" w:val="clear"/>
                <w:lang w:val="en-US"/>
              </w:rPr>
              <w:t>SX</w:t>
            </w:r>
            <w:r>
              <w:rPr>
                <w:shd w:fill="auto" w:val="clear"/>
              </w:rPr>
              <w:t>7 «Пуск ПЖТ», 1</w:t>
            </w:r>
            <w:r>
              <w:rPr>
                <w:shd w:fill="auto" w:val="clear"/>
                <w:lang w:val="en-US"/>
              </w:rPr>
              <w:t>SX</w:t>
            </w:r>
            <w:r>
              <w:rPr>
                <w:shd w:fill="auto" w:val="clear"/>
              </w:rPr>
              <w:t>8 «Действие на отсечной клапан» в положение «Введено»</w:t>
            </w:r>
          </w:p>
          <w:p>
            <w:pPr>
              <w:pStyle w:val="Normal"/>
              <w:widowControl w:val="false"/>
              <w:rPr>
                <w:shd w:fill="auto" w:val="clear"/>
              </w:rPr>
            </w:pPr>
            <w:r>
              <w:rPr>
                <w:shd w:fill="auto" w:val="clear"/>
              </w:rPr>
              <w:t>Программно ввести пуск сигнала ПЖТ (А-1 Е-4, реле К-1; А-1, Е-4 К-7) (имитировать работу ДЗТ Т-1)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  <w:t>Инженер уч. РЗиПА</w:t>
            </w:r>
          </w:p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  <w:t xml:space="preserve">СРЗА и М </w:t>
            </w:r>
          </w:p>
        </w:tc>
      </w:tr>
      <w:tr>
        <w:trPr/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0"/>
              </w:numPr>
              <w:snapToGrid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hd w:fill="auto" w:val="clear"/>
              </w:rPr>
            </w:pPr>
            <w:r>
              <w:rPr>
                <w:shd w:fill="auto" w:val="clear"/>
              </w:rPr>
              <w:t>Контролировать по АРМ и ЦС отключение ВТ-1 КРУЭ 110/330 кВ, срабатывание ДЗТ Т-1(виртуально), срабатывание отсечного клапана, пуск ПЖТ.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  <w:t>ДИ ГЩУ,</w:t>
            </w:r>
          </w:p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  <w:t>дежурный машинист ГА, СРЗА и М</w:t>
            </w:r>
          </w:p>
        </w:tc>
      </w:tr>
      <w:tr>
        <w:trPr/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0"/>
              </w:numPr>
              <w:snapToGrid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hd w:fill="auto" w:val="clear"/>
              </w:rPr>
              <w:t xml:space="preserve">ГЩУ  п.Р15 па  приборе </w:t>
            </w:r>
            <w:r>
              <w:rPr>
                <w:b/>
                <w:shd w:fill="auto" w:val="clear"/>
              </w:rPr>
              <w:t>АППКУП:</w:t>
            </w:r>
          </w:p>
          <w:p>
            <w:pPr>
              <w:pStyle w:val="Normal"/>
              <w:widowControl w:val="false"/>
              <w:numPr>
                <w:ilvl w:val="0"/>
                <w:numId w:val="13"/>
              </w:numPr>
              <w:rPr>
                <w:i/>
                <w:i/>
                <w:shd w:fill="auto" w:val="clear"/>
              </w:rPr>
            </w:pPr>
            <w:r>
              <w:rPr>
                <w:i/>
                <w:shd w:fill="auto" w:val="clear"/>
              </w:rPr>
              <w:t>включился непрерывный звуковой сигнал;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357" w:right="0" w:hanging="0"/>
              <w:rPr>
                <w:i/>
                <w:i/>
                <w:shd w:fill="auto" w:val="clear"/>
              </w:rPr>
            </w:pPr>
            <w:r>
              <w:rPr>
                <w:i/>
                <w:shd w:fill="auto" w:val="clear"/>
              </w:rPr>
              <w:t xml:space="preserve"> </w:t>
            </w:r>
            <w:r>
              <w:rPr>
                <w:i/>
                <w:shd w:fill="auto" w:val="clear"/>
              </w:rPr>
              <w:t>«Пожар» светится непрерывно красным;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  <w:t>ДИ ГЩУ,</w:t>
            </w:r>
          </w:p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  <w:t>Инженер</w:t>
            </w:r>
          </w:p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  <w:t>СРЗА и М</w:t>
            </w:r>
          </w:p>
        </w:tc>
      </w:tr>
      <w:tr>
        <w:trPr/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0"/>
              </w:numPr>
              <w:snapToGrid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hd w:fill="auto" w:val="clear"/>
              </w:rPr>
            </w:pPr>
            <w:r>
              <w:rPr>
                <w:shd w:fill="auto" w:val="clear"/>
              </w:rPr>
              <w:t>1 ГРУ 13,8 ШУ ПЖТ Т-1 Проверить:</w:t>
            </w:r>
          </w:p>
          <w:p>
            <w:pPr>
              <w:pStyle w:val="Normal"/>
              <w:widowControl w:val="false"/>
              <w:rPr>
                <w:shd w:fill="auto" w:val="clear"/>
              </w:rPr>
            </w:pPr>
            <w:r>
              <w:rPr>
                <w:shd w:fill="auto" w:val="clear"/>
              </w:rPr>
              <w:t>Открытие задвижки ПТ.Т9;</w:t>
            </w:r>
          </w:p>
          <w:p>
            <w:pPr>
              <w:pStyle w:val="Normal"/>
              <w:widowControl w:val="false"/>
              <w:numPr>
                <w:ilvl w:val="1"/>
              </w:numPr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  <w:t xml:space="preserve">дежурный машинист ГА, </w:t>
            </w:r>
          </w:p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  <w:t>ст. Мастер СЭ</w:t>
            </w:r>
          </w:p>
        </w:tc>
      </w:tr>
      <w:tr>
        <w:trPr/>
        <w:tc>
          <w:tcPr>
            <w:tcW w:w="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0"/>
              </w:numPr>
              <w:snapToGrid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73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color w:val="000000"/>
                <w:shd w:fill="auto" w:val="clear"/>
              </w:rPr>
              <w:t xml:space="preserve"> </w:t>
            </w:r>
            <w:r>
              <w:rPr>
                <w:b w:val="false"/>
                <w:bCs w:val="false"/>
                <w:color w:val="000000"/>
                <w:shd w:fill="auto" w:val="clear"/>
              </w:rPr>
              <w:t>ЩППС. Контролировать запуск модульной насосной станции:</w:t>
            </w:r>
          </w:p>
          <w:p>
            <w:pPr>
              <w:pStyle w:val="Normal"/>
              <w:widowControl w:val="false"/>
              <w:rPr>
                <w:b w:val="false"/>
                <w:bCs w:val="false"/>
                <w:color w:val="000000"/>
                <w:shd w:fill="auto" w:val="clear"/>
              </w:rPr>
            </w:pPr>
            <w:r>
              <w:rPr>
                <w:b w:val="false"/>
                <w:bCs w:val="false"/>
                <w:color w:val="000000"/>
                <w:shd w:fill="auto" w:val="clear"/>
              </w:rPr>
              <w:t>на шкафу БУНС работает световой индикатор «ПУСК НАСОСНОЙ СТАНЦИИ» светится непрерывно красным – работа основного пожарного насоса  ОПН -1 и основного пожарного насоса ОПН-2</w:t>
            </w:r>
          </w:p>
        </w:tc>
        <w:tc>
          <w:tcPr>
            <w:tcW w:w="17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hd w:fill="auto" w:val="clear"/>
              </w:rPr>
            </w:pPr>
            <w:r>
              <w:rPr>
                <w:color w:val="000000"/>
                <w:shd w:fill="auto" w:val="clear"/>
              </w:rPr>
              <w:t>ДИ ГЩУ</w:t>
            </w:r>
          </w:p>
        </w:tc>
      </w:tr>
      <w:tr>
        <w:trPr/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0"/>
              </w:numPr>
              <w:snapToGrid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hd w:fill="auto" w:val="clear"/>
              </w:rPr>
            </w:pPr>
            <w:r>
              <w:rPr>
                <w:shd w:fill="auto" w:val="clear"/>
              </w:rPr>
              <w:t>1 ГРУ 13,8 Контролировать замыкание верхней уставки на манометре ЭКМ–1 – “Поступление воды на Т 1”.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  <w:t>дежурный машинист ГА, СРЗА и М</w:t>
            </w:r>
          </w:p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0"/>
              </w:numPr>
              <w:snapToGrid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hd w:fill="auto" w:val="clear"/>
              </w:rPr>
              <w:t xml:space="preserve">Произвести </w:t>
            </w:r>
            <w:r>
              <w:rPr>
                <w:b/>
                <w:shd w:fill="auto" w:val="clear"/>
              </w:rPr>
              <w:t>контроль времени</w:t>
            </w:r>
            <w:r>
              <w:rPr>
                <w:shd w:fill="auto" w:val="clear"/>
              </w:rPr>
              <w:t xml:space="preserve"> работы автоматического пожаротушения Т – 1:</w:t>
            </w:r>
          </w:p>
          <w:p>
            <w:pPr>
              <w:pStyle w:val="Normal"/>
              <w:widowControl w:val="false"/>
              <w:rPr>
                <w:shd w:fill="auto" w:val="clear"/>
              </w:rPr>
            </w:pPr>
            <w:r>
              <w:rPr>
                <w:shd w:fill="auto" w:val="clear"/>
              </w:rPr>
              <w:t>- через 10 мин. с начала пуска пожаротушения Т-1 – останов насосной станции.</w:t>
            </w:r>
          </w:p>
          <w:p>
            <w:pPr>
              <w:pStyle w:val="Normal"/>
              <w:widowControl w:val="false"/>
              <w:rPr/>
            </w:pPr>
            <w:r>
              <w:rPr>
                <w:shd w:fill="auto" w:val="clear"/>
              </w:rPr>
              <w:t xml:space="preserve"> </w:t>
            </w:r>
            <w:r>
              <w:rPr>
                <w:shd w:fill="auto" w:val="clear"/>
              </w:rPr>
              <w:t>закрытие задвижки ПТ.Т9.</w:t>
            </w:r>
          </w:p>
          <w:p>
            <w:pPr>
              <w:pStyle w:val="Normal"/>
              <w:widowControl w:val="false"/>
              <w:rPr>
                <w:shd w:fill="auto" w:val="clear"/>
              </w:rPr>
            </w:pPr>
            <w:r>
              <w:rPr>
                <w:shd w:fill="auto" w:val="clear"/>
              </w:rPr>
              <w:t>- пуск насоса жокей .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  <w:t>Инженер</w:t>
            </w:r>
          </w:p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  <w:t>СРЗА и М,</w:t>
            </w:r>
          </w:p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  <w:t>дежурный машинист ГА,</w:t>
            </w:r>
          </w:p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  <w:t>ст. Мастер СЭ</w:t>
            </w:r>
          </w:p>
        </w:tc>
      </w:tr>
      <w:tr>
        <w:trPr/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0"/>
              </w:numPr>
              <w:snapToGrid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hd w:fill="auto" w:val="clear"/>
              </w:rPr>
            </w:pPr>
            <w:r>
              <w:rPr>
                <w:shd w:fill="auto" w:val="clear"/>
              </w:rPr>
              <w:t>Отсечной клапан Т – 1 вернуть в исходное состояние.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Heading6"/>
              <w:widowControl w:val="false"/>
              <w:numPr>
                <w:ilvl w:val="5"/>
              </w:numPr>
              <w:spacing w:before="200" w:after="0"/>
              <w:rPr>
                <w:szCs w:val="24"/>
                <w:shd w:fill="auto" w:val="clear"/>
              </w:rPr>
            </w:pPr>
            <w:r>
              <w:rPr>
                <w:szCs w:val="24"/>
                <w:shd w:fill="auto" w:val="clear"/>
              </w:rPr>
              <w:t>дежурный машинист ГА</w:t>
            </w:r>
          </w:p>
        </w:tc>
      </w:tr>
      <w:tr>
        <w:trPr/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0"/>
              </w:numPr>
              <w:snapToGrid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  <w:color w:val="000000"/>
                <w:shd w:fill="auto" w:val="clear"/>
              </w:rPr>
              <w:t xml:space="preserve">Открыть </w:t>
            </w:r>
            <w:r>
              <w:rPr>
                <w:bCs/>
                <w:color w:val="000000"/>
                <w:shd w:fill="auto" w:val="clear"/>
              </w:rPr>
              <w:t>задвижку</w:t>
            </w:r>
            <w:r>
              <w:rPr>
                <w:b/>
                <w:color w:val="000000"/>
                <w:shd w:fill="auto" w:val="clear"/>
              </w:rPr>
              <w:t xml:space="preserve"> ПТ.Т6 </w:t>
            </w:r>
            <w:r>
              <w:rPr>
                <w:color w:val="000000"/>
                <w:shd w:fill="auto" w:val="clear"/>
              </w:rPr>
              <w:t>(Т-2).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hd w:fill="auto" w:val="clear"/>
              </w:rPr>
            </w:pPr>
            <w:r>
              <w:rPr>
                <w:color w:val="000000"/>
                <w:shd w:fill="auto" w:val="clear"/>
              </w:rPr>
              <w:t>дежурный машинист ГА</w:t>
            </w:r>
          </w:p>
        </w:tc>
      </w:tr>
      <w:tr>
        <w:trPr/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0"/>
              </w:numPr>
              <w:snapToGrid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hd w:fill="auto" w:val="clear"/>
              </w:rPr>
              <w:t xml:space="preserve">ГЩУ  п.Р15 па  приборе </w:t>
            </w:r>
            <w:r>
              <w:rPr>
                <w:b/>
                <w:shd w:fill="auto" w:val="clear"/>
              </w:rPr>
              <w:t>АППКУП:</w:t>
            </w:r>
          </w:p>
          <w:p>
            <w:pPr>
              <w:pStyle w:val="Normal"/>
              <w:widowControl w:val="false"/>
              <w:rPr/>
            </w:pPr>
            <w:r>
              <w:rPr>
                <w:shd w:fill="auto" w:val="clear"/>
              </w:rPr>
              <w:t xml:space="preserve"> </w:t>
            </w:r>
            <w:r>
              <w:rPr>
                <w:shd w:fill="auto" w:val="clear"/>
              </w:rPr>
              <w:t>-произвести сброс сигналов кнопкой «СБРОС»</w:t>
            </w:r>
          </w:p>
          <w:p>
            <w:pPr>
              <w:pStyle w:val="Normal"/>
              <w:widowControl w:val="false"/>
              <w:rPr/>
            </w:pPr>
            <w:r>
              <w:rPr>
                <w:shd w:fill="auto" w:val="clear"/>
              </w:rPr>
              <w:t xml:space="preserve">Система переходит в дежурный </w:t>
            </w:r>
            <w:r>
              <w:rPr>
                <w:b/>
                <w:shd w:fill="auto" w:val="clear"/>
              </w:rPr>
              <w:t>режим автоматического пуска.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  <w:t xml:space="preserve">ДИ ГЩУ </w:t>
            </w:r>
          </w:p>
        </w:tc>
      </w:tr>
    </w:tbl>
    <w:p>
      <w:pPr>
        <w:pStyle w:val="Normal"/>
        <w:rPr>
          <w:shd w:fill="auto" w:val="clear"/>
        </w:rPr>
      </w:pPr>
      <w:r>
        <w:rPr>
          <w:shd w:fill="auto" w:val="clear"/>
        </w:rPr>
      </w:r>
    </w:p>
    <w:p>
      <w:pPr>
        <w:pStyle w:val="Normal"/>
        <w:tabs>
          <w:tab w:val="clear" w:pos="708"/>
          <w:tab w:val="left" w:pos="10733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0733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0733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0733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0733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0733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0733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0733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0733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0733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0733" w:leader="none"/>
        </w:tabs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1"/>
        <w:keepNext w:val="true"/>
        <w:widowControl/>
        <w:numPr>
          <w:ilvl w:val="0"/>
          <w:numId w:val="0"/>
        </w:numPr>
        <w:suppressAutoHyphens w:val="true"/>
        <w:bidi w:val="0"/>
        <w:spacing w:before="120" w:after="60"/>
        <w:ind w:left="0" w:right="0" w:hanging="0"/>
        <w:jc w:val="center"/>
        <w:rPr>
          <w:sz w:val="28"/>
          <w:szCs w:val="28"/>
          <w:shd w:fill="auto" w:val="clear"/>
        </w:rPr>
      </w:pPr>
      <w:r>
        <w:rPr>
          <w:b/>
          <w:szCs w:val="28"/>
          <w:shd w:fill="auto" w:val="clear"/>
        </w:rPr>
        <w:t xml:space="preserve">2. П Р О Г Р А М М А    </w:t>
      </w:r>
    </w:p>
    <w:p>
      <w:pPr>
        <w:pStyle w:val="Heading2"/>
        <w:numPr>
          <w:ilvl w:val="1"/>
        </w:numPr>
        <w:ind w:left="432" w:hanging="432"/>
        <w:rPr>
          <w:sz w:val="28"/>
          <w:szCs w:val="28"/>
          <w:shd w:fill="auto" w:val="clear"/>
        </w:rPr>
      </w:pPr>
      <w:r>
        <w:rPr>
          <w:sz w:val="28"/>
          <w:szCs w:val="28"/>
          <w:shd w:fill="auto" w:val="clear"/>
        </w:rPr>
        <w:t xml:space="preserve">опробования системы автоматического пожаротушения </w:t>
      </w:r>
    </w:p>
    <w:p>
      <w:pPr>
        <w:pStyle w:val="Heading2"/>
        <w:numPr>
          <w:ilvl w:val="1"/>
        </w:numPr>
        <w:ind w:left="432" w:hanging="432"/>
        <w:rPr>
          <w:sz w:val="28"/>
          <w:szCs w:val="28"/>
          <w:shd w:fill="auto" w:val="clear"/>
        </w:rPr>
      </w:pPr>
      <w:r>
        <w:rPr>
          <w:sz w:val="28"/>
          <w:szCs w:val="28"/>
          <w:shd w:fill="auto" w:val="clear"/>
        </w:rPr>
        <w:t>трансформатора ст.№2.</w:t>
      </w:r>
    </w:p>
    <w:p>
      <w:pPr>
        <w:pStyle w:val="Heading2"/>
        <w:numPr>
          <w:ilvl w:val="1"/>
        </w:numPr>
        <w:ind w:left="432" w:hanging="432"/>
        <w:rPr>
          <w:sz w:val="28"/>
          <w:szCs w:val="28"/>
          <w:shd w:fill="auto" w:val="clear"/>
        </w:rPr>
      </w:pPr>
      <w:r>
        <w:rPr>
          <w:sz w:val="28"/>
          <w:szCs w:val="28"/>
          <w:shd w:fill="auto" w:val="clear"/>
        </w:rPr>
        <w:t>/с подачей воды/.</w:t>
      </w:r>
    </w:p>
    <w:p>
      <w:pPr>
        <w:pStyle w:val="Normal"/>
        <w:rPr>
          <w:sz w:val="28"/>
          <w:szCs w:val="28"/>
          <w:shd w:fill="auto" w:val="clear"/>
        </w:rPr>
      </w:pPr>
      <w:r>
        <w:rPr>
          <w:sz w:val="28"/>
          <w:szCs w:val="28"/>
          <w:shd w:fill="auto" w:val="clear"/>
        </w:rPr>
      </w:r>
    </w:p>
    <w:p>
      <w:pPr>
        <w:pStyle w:val="Normal"/>
        <w:rPr>
          <w:sz w:val="28"/>
          <w:szCs w:val="28"/>
          <w:shd w:fill="auto" w:val="clear"/>
        </w:rPr>
      </w:pPr>
      <w:r>
        <w:rPr>
          <w:b/>
          <w:shd w:fill="auto" w:val="clear"/>
        </w:rPr>
        <w:t xml:space="preserve">1.Цель работы: </w:t>
      </w:r>
      <w:r>
        <w:rPr>
          <w:shd w:fill="auto" w:val="clear"/>
        </w:rPr>
        <w:t>Произвести опробование пожаротушения трансформатора Т2 в автоматическом режиме.</w:t>
      </w:r>
    </w:p>
    <w:p>
      <w:pPr>
        <w:pStyle w:val="Normal"/>
        <w:ind w:left="360" w:right="0" w:hanging="0"/>
        <w:rPr>
          <w:sz w:val="28"/>
          <w:szCs w:val="28"/>
          <w:shd w:fill="auto" w:val="clear"/>
        </w:rPr>
      </w:pPr>
      <w:r>
        <w:rPr>
          <w:sz w:val="28"/>
          <w:szCs w:val="28"/>
          <w:shd w:fill="auto" w:val="clear"/>
        </w:rPr>
      </w:r>
    </w:p>
    <w:p>
      <w:pPr>
        <w:pStyle w:val="Normal"/>
        <w:rPr>
          <w:sz w:val="28"/>
          <w:szCs w:val="28"/>
          <w:shd w:fill="auto" w:val="clear"/>
        </w:rPr>
      </w:pPr>
      <w:r>
        <w:rPr>
          <w:b/>
          <w:shd w:fill="auto" w:val="clear"/>
        </w:rPr>
        <w:t>2.Исходная схема:</w:t>
      </w:r>
    </w:p>
    <w:p>
      <w:pPr>
        <w:pStyle w:val="Normal"/>
        <w:widowControl/>
        <w:numPr>
          <w:ilvl w:val="0"/>
          <w:numId w:val="0"/>
        </w:numPr>
        <w:suppressAutoHyphens w:val="true"/>
        <w:bidi w:val="0"/>
        <w:spacing w:before="0" w:after="0"/>
        <w:ind w:left="0" w:right="0" w:hanging="0"/>
        <w:jc w:val="left"/>
        <w:rPr>
          <w:shd w:fill="auto" w:val="clear"/>
        </w:rPr>
      </w:pPr>
      <w:r>
        <w:rPr>
          <w:bCs/>
          <w:shd w:fill="auto" w:val="clear"/>
        </w:rPr>
        <w:t>3.1 Г-2 – в ремонте.</w:t>
      </w:r>
    </w:p>
    <w:p>
      <w:pPr>
        <w:pStyle w:val="Normal"/>
        <w:numPr>
          <w:ilvl w:val="1"/>
        </w:numPr>
        <w:rPr>
          <w:shd w:fill="auto" w:val="clear"/>
        </w:rPr>
      </w:pPr>
      <w:r>
        <w:rPr>
          <w:shd w:fill="auto" w:val="clear"/>
        </w:rPr>
        <w:t>3.2  Г-1-  в резерве.</w:t>
      </w:r>
    </w:p>
    <w:p>
      <w:pPr>
        <w:pStyle w:val="Normal"/>
        <w:rPr>
          <w:shd w:fill="auto" w:val="clear"/>
        </w:rPr>
      </w:pPr>
      <w:r>
        <w:rPr>
          <w:shd w:fill="auto" w:val="clear"/>
        </w:rPr>
        <w:t>3.3  Т-2 -  отключен:</w:t>
      </w:r>
    </w:p>
    <w:p>
      <w:pPr>
        <w:pStyle w:val="Normal"/>
        <w:rPr>
          <w:shd w:fill="auto" w:val="clear"/>
        </w:rPr>
      </w:pPr>
      <w:r>
        <w:rPr>
          <w:shd w:fill="auto" w:val="clear"/>
        </w:rPr>
        <w:t>3.4  ВТ-2 – отключен; автомат опер. тока – отключен;</w:t>
      </w:r>
    </w:p>
    <w:p>
      <w:pPr>
        <w:pStyle w:val="Normal"/>
        <w:rPr>
          <w:shd w:fill="auto" w:val="clear"/>
        </w:rPr>
      </w:pPr>
      <w:r>
        <w:rPr>
          <w:shd w:fill="auto" w:val="clear"/>
        </w:rPr>
        <w:t>3.5  ВВ Г-2 -  отключен; автомат опер. тока – отключен;</w:t>
      </w:r>
    </w:p>
    <w:p>
      <w:pPr>
        <w:pStyle w:val="Normal"/>
        <w:rPr>
          <w:shd w:fill="auto" w:val="clear"/>
        </w:rPr>
      </w:pPr>
      <w:r>
        <w:rPr>
          <w:shd w:fill="auto" w:val="clear"/>
        </w:rPr>
        <w:t>3.6  ВВ-2 ТСН1 – отключен; автомат опер. тока – отключен;</w:t>
      </w:r>
    </w:p>
    <w:p>
      <w:pPr>
        <w:pStyle w:val="Normal"/>
        <w:rPr>
          <w:shd w:fill="auto" w:val="clear"/>
        </w:rPr>
      </w:pPr>
      <w:r>
        <w:rPr>
          <w:shd w:fill="auto" w:val="clear"/>
        </w:rPr>
        <w:t>3.7. Т-1 – в работе.</w:t>
      </w:r>
    </w:p>
    <w:p>
      <w:pPr>
        <w:pStyle w:val="Normal"/>
        <w:rPr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shd w:fill="auto" w:val="clear"/>
        </w:rPr>
      </w:pPr>
      <w:r>
        <w:rPr>
          <w:b/>
          <w:shd w:fill="auto" w:val="clear"/>
        </w:rPr>
        <w:t>3.   Назначены ответственными руководителями выполнения работ по данной программе:</w:t>
      </w:r>
      <w:r>
        <w:rPr>
          <w:shd w:fill="auto" w:val="clear"/>
        </w:rPr>
        <w:tab/>
        <w:tab/>
      </w:r>
    </w:p>
    <w:p>
      <w:pPr>
        <w:pStyle w:val="Normal"/>
        <w:numPr>
          <w:ilvl w:val="0"/>
          <w:numId w:val="7"/>
        </w:numPr>
        <w:rPr>
          <w:shd w:fill="auto" w:val="clear"/>
        </w:rPr>
      </w:pPr>
      <w:r>
        <w:rPr>
          <w:shd w:fill="auto" w:val="clear"/>
        </w:rPr>
        <w:t>Ст.мастер участка турбинного и гидромеханического оборудования СЭ.</w:t>
      </w:r>
    </w:p>
    <w:p>
      <w:pPr>
        <w:pStyle w:val="Normal"/>
        <w:numPr>
          <w:ilvl w:val="0"/>
          <w:numId w:val="8"/>
        </w:numPr>
        <w:rPr>
          <w:shd w:fill="auto" w:val="clear"/>
        </w:rPr>
      </w:pPr>
      <w:r>
        <w:rPr>
          <w:shd w:fill="auto" w:val="clear"/>
        </w:rPr>
        <w:t>Инженер участка технологической автоматики и возбуждения СРЗА и М</w:t>
      </w:r>
    </w:p>
    <w:p>
      <w:pPr>
        <w:pStyle w:val="Normal"/>
        <w:numPr>
          <w:ilvl w:val="0"/>
        </w:numPr>
        <w:ind w:left="1140" w:right="0" w:hanging="0"/>
        <w:rPr>
          <w:shd w:fill="auto" w:val="clear"/>
        </w:rPr>
      </w:pPr>
      <w:r>
        <w:rPr>
          <w:shd w:fill="auto" w:val="clear"/>
        </w:rPr>
        <w:t xml:space="preserve">   </w:t>
      </w:r>
    </w:p>
    <w:p>
      <w:pPr>
        <w:pStyle w:val="Normal"/>
        <w:rPr>
          <w:shd w:fill="auto" w:val="clear"/>
        </w:rPr>
      </w:pPr>
      <w:r>
        <w:rPr>
          <w:b/>
          <w:shd w:fill="auto" w:val="clear"/>
          <w:lang w:val="en-US"/>
        </w:rPr>
        <w:t>4</w:t>
      </w:r>
      <w:r>
        <w:rPr>
          <w:b/>
          <w:shd w:fill="auto" w:val="clear"/>
        </w:rPr>
        <w:t>.   Порядок производства работ:</w:t>
      </w:r>
    </w:p>
    <w:tbl>
      <w:tblPr>
        <w:tblW w:w="9756" w:type="dxa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7369"/>
        <w:gridCol w:w="1712"/>
      </w:tblGrid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shd w:fill="auto" w:val="clear"/>
              </w:rPr>
              <w:t xml:space="preserve">№ </w:t>
            </w:r>
            <w:r>
              <w:rPr>
                <w:b/>
                <w:shd w:fill="auto" w:val="clear"/>
              </w:rPr>
              <w:t>п/п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hd w:fill="auto" w:val="clear"/>
              </w:rPr>
            </w:pPr>
            <w:r>
              <w:rPr>
                <w:b/>
                <w:shd w:fill="auto" w:val="clear"/>
              </w:rPr>
              <w:t>Наименование работ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hd w:fill="auto" w:val="clear"/>
              </w:rPr>
            </w:pPr>
            <w:r>
              <w:rPr>
                <w:b/>
                <w:shd w:fill="auto" w:val="clear"/>
              </w:rPr>
              <w:t>Исполнитель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napToGrid w:val="false"/>
              <w:spacing w:before="0" w:after="0"/>
              <w:ind w:left="0" w:right="0" w:hanging="0"/>
              <w:jc w:val="center"/>
              <w:rPr>
                <w:b/>
                <w:shd w:fill="auto" w:val="clear"/>
              </w:rPr>
            </w:pPr>
            <w:r>
              <w:rPr>
                <w:b/>
                <w:shd w:fill="auto" w:val="clear"/>
              </w:rPr>
              <w:t>1.</w:t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hd w:fill="auto" w:val="clear"/>
              </w:rPr>
            </w:pPr>
            <w:r>
              <w:rPr>
                <w:b/>
                <w:bCs/>
                <w:shd w:fill="auto" w:val="clear"/>
              </w:rPr>
              <w:t>2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hd w:fill="auto" w:val="clear"/>
              </w:rPr>
            </w:pPr>
            <w:r>
              <w:rPr>
                <w:b/>
                <w:bCs/>
                <w:shd w:fill="auto" w:val="clear"/>
              </w:rPr>
              <w:t>3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4"/>
              </w:numPr>
              <w:suppressAutoHyphens w:val="true"/>
              <w:bidi w:val="0"/>
              <w:snapToGrid w:val="false"/>
              <w:spacing w:before="0" w:after="0"/>
              <w:ind w:left="-113" w:right="0" w:hanging="0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hd w:fill="auto" w:val="clear"/>
              </w:rPr>
              <w:t xml:space="preserve">В сборке Н1-11 проверить </w:t>
            </w:r>
            <w:r>
              <w:rPr>
                <w:b/>
                <w:bCs/>
                <w:shd w:fill="auto" w:val="clear"/>
              </w:rPr>
              <w:t xml:space="preserve">включенное </w:t>
            </w:r>
            <w:r>
              <w:rPr>
                <w:shd w:fill="auto" w:val="clear"/>
              </w:rPr>
              <w:t>положение автомата</w:t>
            </w:r>
            <w:r>
              <w:rPr>
                <w:color w:val="000000"/>
                <w:shd w:fill="auto" w:val="clear"/>
              </w:rPr>
              <w:t xml:space="preserve"> №3: </w:t>
            </w:r>
            <w:r>
              <w:rPr>
                <w:shd w:fill="auto" w:val="clear"/>
              </w:rPr>
              <w:t>«основное питание ШАОТ Т2».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  <w:t>дежурный машинист ГА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4"/>
              </w:numPr>
              <w:suppressAutoHyphens w:val="true"/>
              <w:bidi w:val="0"/>
              <w:snapToGrid w:val="false"/>
              <w:spacing w:before="0" w:after="0"/>
              <w:ind w:left="-57" w:right="0" w:hanging="0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hd w:fill="auto" w:val="clear"/>
              </w:rPr>
              <w:t xml:space="preserve">В сборке Н1-21 проверить </w:t>
            </w:r>
            <w:r>
              <w:rPr>
                <w:b/>
                <w:bCs/>
                <w:shd w:fill="auto" w:val="clear"/>
              </w:rPr>
              <w:t xml:space="preserve">включенное </w:t>
            </w:r>
            <w:r>
              <w:rPr>
                <w:shd w:fill="auto" w:val="clear"/>
              </w:rPr>
              <w:t>положение автомата №4: «резервное  питание ШАОТ Т2».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  <w:t>дежурный машинист ГА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4"/>
              </w:numPr>
              <w:suppressAutoHyphens w:val="true"/>
              <w:bidi w:val="0"/>
              <w:snapToGrid w:val="false"/>
              <w:spacing w:before="0" w:after="0"/>
              <w:ind w:left="-57" w:right="0" w:hanging="0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hd w:fill="auto" w:val="clear"/>
              </w:rPr>
              <w:t xml:space="preserve">В шкафу ШАОТ Т-2 проверить </w:t>
            </w:r>
            <w:r>
              <w:rPr>
                <w:b/>
                <w:bCs/>
                <w:shd w:fill="auto" w:val="clear"/>
              </w:rPr>
              <w:t xml:space="preserve">включенное </w:t>
            </w:r>
            <w:r>
              <w:rPr>
                <w:shd w:fill="auto" w:val="clear"/>
              </w:rPr>
              <w:t>положение автомата:</w:t>
            </w:r>
          </w:p>
          <w:p>
            <w:pPr>
              <w:pStyle w:val="Normal"/>
              <w:widowControl w:val="false"/>
              <w:rPr/>
            </w:pPr>
            <w:r>
              <w:rPr>
                <w:shd w:fill="auto" w:val="clear"/>
              </w:rPr>
              <w:t xml:space="preserve"> </w:t>
            </w:r>
            <w:r>
              <w:rPr>
                <w:b/>
                <w:shd w:fill="auto" w:val="clear"/>
                <w:lang w:val="en-US"/>
              </w:rPr>
              <w:t>SF</w:t>
            </w:r>
            <w:r>
              <w:rPr>
                <w:b/>
                <w:shd w:fill="auto" w:val="clear"/>
              </w:rPr>
              <w:t>13</w:t>
            </w:r>
            <w:r>
              <w:rPr>
                <w:shd w:fill="auto" w:val="clear"/>
              </w:rPr>
              <w:t xml:space="preserve"> – «Питание отсечного клапана».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  <w:t>дежурный машинист ГА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4"/>
              </w:numPr>
              <w:suppressAutoHyphens w:val="true"/>
              <w:bidi w:val="0"/>
              <w:snapToGrid w:val="false"/>
              <w:spacing w:before="0" w:after="0"/>
              <w:ind w:left="-57" w:right="0" w:hanging="0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hd w:fill="auto" w:val="clear"/>
              </w:rPr>
            </w:pPr>
            <w:r>
              <w:rPr>
                <w:shd w:fill="auto" w:val="clear"/>
              </w:rPr>
              <w:t>Отм. 745. п. А-8(защита Т-2)1 комплект</w:t>
            </w:r>
          </w:p>
          <w:p>
            <w:pPr>
              <w:pStyle w:val="Normal"/>
              <w:widowControl w:val="false"/>
              <w:rPr/>
            </w:pPr>
            <w:r>
              <w:rPr>
                <w:shd w:fill="auto" w:val="clear"/>
              </w:rPr>
              <w:t xml:space="preserve"> </w:t>
            </w:r>
            <w:r>
              <w:rPr>
                <w:shd w:fill="auto" w:val="clear"/>
              </w:rPr>
              <w:t xml:space="preserve">установить ключи в положение </w:t>
            </w:r>
            <w:r>
              <w:rPr>
                <w:b/>
                <w:bCs/>
                <w:shd w:fill="auto" w:val="clear"/>
              </w:rPr>
              <w:t>«Вывод</w:t>
            </w:r>
            <w:r>
              <w:rPr>
                <w:shd w:fill="auto" w:val="clear"/>
              </w:rPr>
              <w:t>»:</w:t>
            </w:r>
          </w:p>
          <w:p>
            <w:pPr>
              <w:pStyle w:val="Normal"/>
              <w:widowControl w:val="false"/>
              <w:rPr/>
            </w:pPr>
            <w:r>
              <w:rPr>
                <w:b/>
                <w:shd w:fill="auto" w:val="clear"/>
              </w:rPr>
              <w:t>-1</w:t>
            </w:r>
            <w:r>
              <w:rPr>
                <w:b/>
                <w:shd w:fill="auto" w:val="clear"/>
                <w:lang w:val="en-US"/>
              </w:rPr>
              <w:t>SX</w:t>
            </w:r>
            <w:r>
              <w:rPr>
                <w:b/>
                <w:shd w:fill="auto" w:val="clear"/>
              </w:rPr>
              <w:t>3</w:t>
            </w:r>
            <w:r>
              <w:rPr>
                <w:shd w:fill="auto" w:val="clear"/>
              </w:rPr>
              <w:t xml:space="preserve"> «отключение </w:t>
            </w:r>
            <w:r>
              <w:rPr>
                <w:shd w:fill="auto" w:val="clear"/>
                <w:lang w:val="en-US"/>
              </w:rPr>
              <w:t>Q</w:t>
            </w:r>
            <w:r>
              <w:rPr>
                <w:shd w:fill="auto" w:val="clear"/>
              </w:rPr>
              <w:t>110 Пуск УРОВ»;</w:t>
            </w:r>
          </w:p>
          <w:p>
            <w:pPr>
              <w:pStyle w:val="Normal"/>
              <w:widowControl w:val="false"/>
              <w:rPr/>
            </w:pPr>
            <w:r>
              <w:rPr>
                <w:shd w:fill="auto" w:val="clear"/>
                <w:lang w:val="en-US"/>
              </w:rPr>
              <w:t>-</w:t>
            </w:r>
            <w:r>
              <w:rPr>
                <w:shd w:fill="auto" w:val="clear"/>
              </w:rPr>
              <w:t>1</w:t>
            </w:r>
            <w:r>
              <w:rPr>
                <w:b/>
                <w:shd w:fill="auto" w:val="clear"/>
                <w:lang w:val="en-US"/>
              </w:rPr>
              <w:t>SX</w:t>
            </w:r>
            <w:r>
              <w:rPr>
                <w:b/>
                <w:shd w:fill="auto" w:val="clear"/>
              </w:rPr>
              <w:t>2</w:t>
            </w:r>
            <w:r>
              <w:rPr>
                <w:shd w:fill="auto" w:val="clear"/>
              </w:rPr>
              <w:t xml:space="preserve"> «Деление шин»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  <w:t>дежурный машинист ГА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4"/>
              </w:numPr>
              <w:suppressAutoHyphens w:val="true"/>
              <w:bidi w:val="0"/>
              <w:snapToGrid w:val="false"/>
              <w:spacing w:before="0" w:after="0"/>
              <w:ind w:left="-57" w:right="0" w:hanging="0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  <w:shd w:fill="auto" w:val="clear"/>
              </w:rPr>
              <w:t xml:space="preserve">Закрыть </w:t>
            </w:r>
            <w:r>
              <w:rPr>
                <w:bCs/>
                <w:shd w:fill="auto" w:val="clear"/>
              </w:rPr>
              <w:t>задвижку</w:t>
            </w:r>
            <w:r>
              <w:rPr>
                <w:b/>
                <w:shd w:fill="auto" w:val="clear"/>
              </w:rPr>
              <w:t xml:space="preserve"> ПТТ8 </w:t>
            </w:r>
            <w:r>
              <w:rPr>
                <w:shd w:fill="auto" w:val="clear"/>
              </w:rPr>
              <w:t>(Т-1).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  <w:t>дежурный машинист ГА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4"/>
              </w:numPr>
              <w:suppressAutoHyphens w:val="true"/>
              <w:bidi w:val="0"/>
              <w:snapToGrid w:val="false"/>
              <w:spacing w:before="0" w:after="0"/>
              <w:ind w:left="-57" w:right="0" w:hanging="0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hd w:fill="auto" w:val="clear"/>
              </w:rPr>
              <w:t xml:space="preserve">Проверить </w:t>
            </w:r>
            <w:r>
              <w:rPr>
                <w:b/>
                <w:shd w:fill="auto" w:val="clear"/>
              </w:rPr>
              <w:t>открытое</w:t>
            </w:r>
            <w:r>
              <w:rPr>
                <w:shd w:fill="auto" w:val="clear"/>
              </w:rPr>
              <w:t xml:space="preserve"> положение задвижек</w:t>
            </w:r>
          </w:p>
          <w:p>
            <w:pPr>
              <w:pStyle w:val="Normal"/>
              <w:widowControl w:val="false"/>
              <w:rPr/>
            </w:pPr>
            <w:r>
              <w:rPr>
                <w:szCs w:val="24"/>
                <w:shd w:fill="auto" w:val="clear"/>
              </w:rPr>
              <w:t>ПТ1</w:t>
            </w:r>
          </w:p>
          <w:p>
            <w:pPr>
              <w:pStyle w:val="Normal"/>
              <w:widowControl w:val="false"/>
              <w:rPr/>
            </w:pPr>
            <w:r>
              <w:rPr>
                <w:shd w:fill="auto" w:val="clear"/>
              </w:rPr>
              <w:t>ПТ2</w:t>
            </w:r>
          </w:p>
          <w:p>
            <w:pPr>
              <w:pStyle w:val="Normal"/>
              <w:widowControl w:val="false"/>
              <w:rPr>
                <w:shd w:fill="auto" w:val="clear"/>
              </w:rPr>
            </w:pPr>
            <w:r>
              <w:rPr>
                <w:szCs w:val="24"/>
                <w:shd w:fill="auto" w:val="clear"/>
              </w:rPr>
              <w:t>ПТ3</w:t>
            </w:r>
          </w:p>
          <w:p>
            <w:pPr>
              <w:pStyle w:val="Normal"/>
              <w:widowControl w:val="false"/>
              <w:rPr>
                <w:shd w:fill="auto" w:val="clear"/>
              </w:rPr>
            </w:pPr>
            <w:r>
              <w:rPr>
                <w:shd w:fill="auto" w:val="clear"/>
              </w:rPr>
              <w:t>ПТ4</w:t>
            </w:r>
          </w:p>
          <w:p>
            <w:pPr>
              <w:pStyle w:val="Normal"/>
              <w:widowControl w:val="false"/>
              <w:rPr>
                <w:shd w:fill="auto" w:val="clear"/>
              </w:rPr>
            </w:pPr>
            <w:r>
              <w:rPr>
                <w:szCs w:val="24"/>
                <w:shd w:fill="auto" w:val="clear"/>
              </w:rPr>
              <w:t>ПТ5</w:t>
            </w:r>
          </w:p>
          <w:p>
            <w:pPr>
              <w:pStyle w:val="Normal"/>
              <w:widowControl w:val="false"/>
              <w:rPr>
                <w:shd w:fill="auto" w:val="clear"/>
              </w:rPr>
            </w:pPr>
            <w:r>
              <w:rPr>
                <w:shd w:fill="auto" w:val="clear"/>
              </w:rPr>
              <w:t>ПТ6</w:t>
            </w:r>
          </w:p>
          <w:p>
            <w:pPr>
              <w:pStyle w:val="Normal"/>
              <w:widowControl w:val="false"/>
              <w:rPr>
                <w:shd w:fill="auto" w:val="clear"/>
              </w:rPr>
            </w:pPr>
            <w:r>
              <w:rPr>
                <w:shd w:fill="auto" w:val="clear"/>
              </w:rPr>
              <w:t>ПТ.Т13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  <w:t>дежурный машинист ГА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4"/>
              </w:numPr>
              <w:suppressAutoHyphens w:val="true"/>
              <w:bidi w:val="0"/>
              <w:snapToGrid w:val="false"/>
              <w:spacing w:before="0" w:after="0"/>
              <w:ind w:left="-57" w:right="0" w:hanging="0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hd w:fill="auto" w:val="clear"/>
              </w:rPr>
              <w:t xml:space="preserve">1 ГРУ 13,8  сборка Н1 – 20 проверить </w:t>
            </w:r>
            <w:r>
              <w:rPr>
                <w:b/>
                <w:shd w:fill="auto" w:val="clear"/>
              </w:rPr>
              <w:t xml:space="preserve">включенное </w:t>
            </w:r>
            <w:r>
              <w:rPr>
                <w:shd w:fill="auto" w:val="clear"/>
              </w:rPr>
              <w:t>положение автоматического выключателея:</w:t>
            </w:r>
          </w:p>
          <w:p>
            <w:pPr>
              <w:pStyle w:val="Normal"/>
              <w:widowControl w:val="false"/>
              <w:rPr/>
            </w:pPr>
            <w:r>
              <w:rPr>
                <w:shd w:fill="auto" w:val="clear"/>
              </w:rPr>
              <w:t xml:space="preserve">- </w:t>
            </w:r>
            <w:r>
              <w:rPr>
                <w:b/>
                <w:shd w:fill="auto" w:val="clear"/>
                <w:lang w:val="en-US"/>
              </w:rPr>
              <w:t>QF </w:t>
            </w:r>
            <w:r>
              <w:rPr>
                <w:b/>
                <w:shd w:fill="auto" w:val="clear"/>
              </w:rPr>
              <w:t>–</w:t>
            </w:r>
            <w:r>
              <w:rPr>
                <w:b/>
                <w:shd w:fill="auto" w:val="clear"/>
                <w:lang w:val="en-US"/>
              </w:rPr>
              <w:t xml:space="preserve"> 4 </w:t>
            </w:r>
            <w:r>
              <w:rPr>
                <w:shd w:fill="auto" w:val="clear"/>
              </w:rPr>
              <w:t xml:space="preserve"> ШУ ПЖТ  Т-2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  <w:t>дежурный машинист ГА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4"/>
              </w:numPr>
              <w:suppressAutoHyphens w:val="true"/>
              <w:bidi w:val="0"/>
              <w:snapToGrid w:val="false"/>
              <w:spacing w:before="0" w:after="0"/>
              <w:ind w:left="-57" w:right="0" w:hanging="0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 w:val="false"/>
                <w:bCs w:val="false"/>
                <w:shd w:fill="auto" w:val="clear"/>
              </w:rPr>
              <w:t xml:space="preserve"> </w:t>
            </w:r>
            <w:r>
              <w:rPr>
                <w:b w:val="false"/>
                <w:bCs w:val="false"/>
                <w:shd w:fill="auto" w:val="clear"/>
              </w:rPr>
              <w:t>1 ГРУ 13,8 ШУ ПЖТ Т-2   переключатель К1 на ШУ – Р4 Т2 ” Выбор режима управления задвижкой ” (ПТТ7) установить в положение «Автоматическое»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  <w:t>дежурный машинист ГА</w:t>
            </w:r>
          </w:p>
        </w:tc>
      </w:tr>
      <w:tr>
        <w:trPr>
          <w:trHeight w:val="620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4"/>
              </w:numPr>
              <w:suppressAutoHyphens w:val="true"/>
              <w:bidi w:val="0"/>
              <w:snapToGrid w:val="false"/>
              <w:spacing w:before="0" w:after="0"/>
              <w:ind w:left="-57" w:right="0" w:hanging="0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hd w:fill="auto" w:val="clear"/>
              </w:rPr>
              <w:t xml:space="preserve">ШЩППС ШУ МНС На шкафах ШУ – 132 ОПН1, ОПН2, РПН проверить положение  переключателя К1 «Выбор режима управления насосом», </w:t>
            </w:r>
            <w:r>
              <w:rPr>
                <w:b/>
                <w:shd w:fill="auto" w:val="clear"/>
              </w:rPr>
              <w:t>«Автоматическое».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  <w:t xml:space="preserve">ДИ ГЩУ 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4"/>
              </w:numPr>
              <w:suppressAutoHyphens w:val="true"/>
              <w:bidi w:val="0"/>
              <w:snapToGrid w:val="false"/>
              <w:spacing w:before="0" w:after="0"/>
              <w:ind w:left="-57" w:right="0" w:hanging="0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hd w:fill="auto" w:val="clear"/>
              </w:rPr>
              <w:t xml:space="preserve">ГЩУ  п.Р15 па  приборе </w:t>
            </w:r>
            <w:r>
              <w:rPr>
                <w:b/>
                <w:shd w:fill="auto" w:val="clear"/>
              </w:rPr>
              <w:t>АППКУП:</w:t>
            </w:r>
          </w:p>
          <w:p>
            <w:pPr>
              <w:pStyle w:val="Normal"/>
              <w:widowControl w:val="false"/>
              <w:rPr/>
            </w:pPr>
            <w:r>
              <w:rPr>
                <w:shd w:fill="auto" w:val="clear"/>
              </w:rPr>
              <w:t xml:space="preserve"> </w:t>
            </w:r>
            <w:r>
              <w:rPr>
                <w:shd w:fill="auto" w:val="clear"/>
              </w:rPr>
              <w:t>-произвести сброс сигналов кнопкой «СБРОС»</w:t>
            </w:r>
          </w:p>
          <w:p>
            <w:pPr>
              <w:pStyle w:val="Normal"/>
              <w:widowControl w:val="false"/>
              <w:rPr/>
            </w:pPr>
            <w:r>
              <w:rPr>
                <w:shd w:fill="auto" w:val="clear"/>
              </w:rPr>
              <w:t xml:space="preserve">Система переходит в дежурный </w:t>
            </w:r>
            <w:r>
              <w:rPr>
                <w:b/>
                <w:shd w:fill="auto" w:val="clear"/>
              </w:rPr>
              <w:t>режим автоматического пуска.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  <w:t xml:space="preserve">ДИ ГЩУ 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4"/>
              </w:numPr>
              <w:suppressAutoHyphens w:val="true"/>
              <w:bidi w:val="0"/>
              <w:snapToGrid w:val="false"/>
              <w:spacing w:before="0" w:after="0"/>
              <w:ind w:left="-57" w:right="0" w:hanging="0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rPr/>
            </w:pPr>
            <w:r>
              <w:rPr>
                <w:shd w:fill="auto" w:val="clear"/>
              </w:rPr>
              <w:t xml:space="preserve">ГЩУ  п.Р15 па  приборе </w:t>
            </w:r>
            <w:r>
              <w:rPr>
                <w:b/>
                <w:shd w:fill="auto" w:val="clear"/>
              </w:rPr>
              <w:t>АППКУП:</w:t>
            </w:r>
          </w:p>
          <w:p>
            <w:pPr>
              <w:pStyle w:val="Normal"/>
              <w:widowControl w:val="false"/>
              <w:spacing w:lineRule="auto" w:line="228"/>
              <w:rPr/>
            </w:pPr>
            <w:r>
              <w:rPr>
                <w:shd w:fill="auto" w:val="clear"/>
              </w:rPr>
              <w:t xml:space="preserve"> </w:t>
            </w:r>
            <w:r>
              <w:rPr>
                <w:shd w:fill="auto" w:val="clear"/>
              </w:rPr>
              <w:t>контролировать наличие напряжения</w:t>
            </w:r>
            <w:r>
              <w:rPr>
                <w:b/>
                <w:shd w:fill="auto" w:val="clear"/>
              </w:rPr>
              <w:t>:</w:t>
            </w:r>
          </w:p>
          <w:p>
            <w:pPr>
              <w:pStyle w:val="Normal"/>
              <w:widowControl w:val="false"/>
              <w:numPr>
                <w:ilvl w:val="0"/>
                <w:numId w:val="13"/>
              </w:numPr>
              <w:spacing w:lineRule="auto" w:line="228"/>
              <w:rPr>
                <w:spacing w:val="-2"/>
                <w:shd w:fill="auto" w:val="clear"/>
              </w:rPr>
            </w:pPr>
            <w:r>
              <w:rPr>
                <w:spacing w:val="-2"/>
                <w:shd w:fill="auto" w:val="clear"/>
              </w:rPr>
              <w:t>На панели управления непрерывно светится зеленым светом индикатор «Сеть»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  <w:t>ДИ ГЩУ,</w:t>
            </w:r>
          </w:p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  <w:t>Инженер</w:t>
            </w:r>
          </w:p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  <w:t>СРЗА и М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4"/>
              </w:numPr>
              <w:suppressAutoHyphens w:val="true"/>
              <w:bidi w:val="0"/>
              <w:snapToGrid w:val="false"/>
              <w:spacing w:before="0" w:after="0"/>
              <w:ind w:left="-57" w:right="0" w:hanging="0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rPr>
                <w:shd w:fill="auto" w:val="clear"/>
              </w:rPr>
            </w:pPr>
            <w:r>
              <w:rPr>
                <w:shd w:fill="auto" w:val="clear"/>
              </w:rPr>
              <w:t>1 ГРУ 13,8 ШУ ПЖТ Т-2</w:t>
            </w:r>
          </w:p>
          <w:p>
            <w:pPr>
              <w:pStyle w:val="Normal"/>
              <w:widowControl w:val="false"/>
              <w:spacing w:lineRule="auto" w:line="228"/>
              <w:rPr/>
            </w:pPr>
            <w:r>
              <w:rPr>
                <w:shd w:fill="auto" w:val="clear"/>
              </w:rPr>
              <w:t xml:space="preserve"> </w:t>
            </w:r>
            <w:r>
              <w:rPr>
                <w:shd w:fill="auto" w:val="clear"/>
              </w:rPr>
              <w:t xml:space="preserve">контролировать наличие напряжения и </w:t>
            </w:r>
            <w:r>
              <w:rPr>
                <w:b/>
                <w:shd w:fill="auto" w:val="clear"/>
              </w:rPr>
              <w:t>автоматический</w:t>
            </w:r>
            <w:r>
              <w:rPr>
                <w:shd w:fill="auto" w:val="clear"/>
              </w:rPr>
              <w:t xml:space="preserve"> режим</w:t>
            </w:r>
          </w:p>
          <w:p>
            <w:pPr>
              <w:pStyle w:val="Normal"/>
              <w:widowControl w:val="false"/>
              <w:numPr>
                <w:ilvl w:val="0"/>
                <w:numId w:val="13"/>
              </w:numPr>
              <w:spacing w:lineRule="auto" w:line="228"/>
              <w:rPr>
                <w:spacing w:val="-2"/>
                <w:shd w:fill="auto" w:val="clear"/>
              </w:rPr>
            </w:pPr>
            <w:r>
              <w:rPr>
                <w:spacing w:val="-2"/>
                <w:shd w:fill="auto" w:val="clear"/>
              </w:rPr>
              <w:t>На панели управления непрерывно светится зеленым светом индикатор «Сеть»</w:t>
            </w:r>
          </w:p>
          <w:p>
            <w:pPr>
              <w:pStyle w:val="Normal"/>
              <w:widowControl w:val="false"/>
              <w:numPr>
                <w:ilvl w:val="0"/>
                <w:numId w:val="13"/>
              </w:numPr>
              <w:spacing w:lineRule="auto" w:line="228"/>
              <w:rPr>
                <w:spacing w:val="-2"/>
                <w:shd w:fill="auto" w:val="clear"/>
              </w:rPr>
            </w:pPr>
            <w:r>
              <w:rPr>
                <w:spacing w:val="-2"/>
                <w:shd w:fill="auto" w:val="clear"/>
              </w:rPr>
              <w:t>На панели управления не горит индикатор «АВТ./ПТ»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  <w:t>дежурный машинист ГА</w:t>
            </w:r>
          </w:p>
        </w:tc>
      </w:tr>
      <w:tr>
        <w:trPr>
          <w:trHeight w:val="1428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4"/>
              </w:numPr>
              <w:suppressAutoHyphens w:val="true"/>
              <w:bidi w:val="0"/>
              <w:snapToGrid w:val="false"/>
              <w:spacing w:before="0" w:after="0"/>
              <w:ind w:left="-57" w:right="0" w:hanging="0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hd w:fill="auto" w:val="clear"/>
              </w:rPr>
            </w:pPr>
            <w:r>
              <w:rPr>
                <w:shd w:fill="auto" w:val="clear"/>
              </w:rPr>
              <w:t>Отм. 745. п. А-8 (защита Т-2)1 комплект.</w:t>
            </w:r>
          </w:p>
          <w:p>
            <w:pPr>
              <w:pStyle w:val="Normal"/>
              <w:widowControl w:val="false"/>
              <w:rPr/>
            </w:pPr>
            <w:r>
              <w:rPr>
                <w:shd w:fill="auto" w:val="clear"/>
              </w:rPr>
              <w:t xml:space="preserve"> </w:t>
            </w:r>
            <w:r>
              <w:rPr>
                <w:shd w:fill="auto" w:val="clear"/>
              </w:rPr>
              <w:t>Ввести переключатель 1</w:t>
            </w:r>
            <w:r>
              <w:rPr>
                <w:shd w:fill="auto" w:val="clear"/>
                <w:lang w:val="en-US"/>
              </w:rPr>
              <w:t>SX</w:t>
            </w:r>
            <w:r>
              <w:rPr>
                <w:shd w:fill="auto" w:val="clear"/>
              </w:rPr>
              <w:t>7 «Пуск ПЖТ», 1</w:t>
            </w:r>
            <w:r>
              <w:rPr>
                <w:shd w:fill="auto" w:val="clear"/>
                <w:lang w:val="en-US"/>
              </w:rPr>
              <w:t>SX</w:t>
            </w:r>
            <w:r>
              <w:rPr>
                <w:shd w:fill="auto" w:val="clear"/>
              </w:rPr>
              <w:t>8 «Действие на отсечной клапан» в положение «Введено»</w:t>
            </w:r>
          </w:p>
          <w:p>
            <w:pPr>
              <w:pStyle w:val="Normal"/>
              <w:widowControl w:val="false"/>
              <w:rPr>
                <w:shd w:fill="auto" w:val="clear"/>
              </w:rPr>
            </w:pPr>
            <w:r>
              <w:rPr>
                <w:shd w:fill="auto" w:val="clear"/>
              </w:rPr>
              <w:t>Программно ввести пуск сигнала ПЖТ (А-1 Е-4, реле К-1; А-1, Е-4 К-7) (имитировать работу ДЗТ Т-2)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  <w:t>Инженер уч. РЗиПА</w:t>
            </w:r>
          </w:p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  <w:t xml:space="preserve">СРЗА и М 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4"/>
              </w:numPr>
              <w:suppressAutoHyphens w:val="true"/>
              <w:bidi w:val="0"/>
              <w:snapToGrid w:val="false"/>
              <w:spacing w:before="0" w:after="0"/>
              <w:ind w:left="-57" w:right="0" w:hanging="0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rPr>
                <w:shd w:fill="auto" w:val="clear"/>
              </w:rPr>
            </w:pPr>
            <w:r>
              <w:rPr>
                <w:shd w:fill="auto" w:val="clear"/>
              </w:rPr>
              <w:t>Контролировать по АРМ и ЦС отключение ВТ-2 КРУЭ 110/330 кВ, срабатывание ДЗТ Т-2(виртуально), срабатывание отсечного клапана, пуск ПЖТ.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  <w:t>ДИ ГЩУ,</w:t>
            </w:r>
          </w:p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  <w:t>дежурный машинист ГА, СРЗА и М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4"/>
              </w:numPr>
              <w:suppressAutoHyphens w:val="true"/>
              <w:bidi w:val="0"/>
              <w:snapToGrid w:val="false"/>
              <w:spacing w:before="0" w:after="0"/>
              <w:ind w:left="-57" w:right="0" w:hanging="0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hd w:fill="auto" w:val="clear"/>
              </w:rPr>
              <w:t xml:space="preserve">ГЩУ  п.Р15 па  приборе </w:t>
            </w:r>
            <w:r>
              <w:rPr>
                <w:b/>
                <w:shd w:fill="auto" w:val="clear"/>
              </w:rPr>
              <w:t>АППКУП:</w:t>
            </w:r>
          </w:p>
          <w:p>
            <w:pPr>
              <w:pStyle w:val="Normal"/>
              <w:widowControl w:val="false"/>
              <w:rPr/>
            </w:pPr>
            <w:r>
              <w:rPr>
                <w:b/>
                <w:i/>
                <w:shd w:fill="auto" w:val="clear"/>
              </w:rPr>
              <w:t xml:space="preserve">       </w:t>
            </w:r>
            <w:r>
              <w:rPr>
                <w:i/>
                <w:shd w:fill="auto" w:val="clear"/>
              </w:rPr>
              <w:t>- включился непрерывный звуковой сигнал;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720" w:right="0" w:hanging="0"/>
              <w:rPr/>
            </w:pPr>
            <w:r>
              <w:rPr>
                <w:i/>
                <w:shd w:fill="auto" w:val="clear"/>
              </w:rPr>
              <w:t xml:space="preserve"> </w:t>
            </w:r>
            <w:r>
              <w:rPr>
                <w:i/>
                <w:shd w:fill="auto" w:val="clear"/>
              </w:rPr>
              <w:t>«Пожар» светится непрерывно красным;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720" w:right="0" w:hanging="0"/>
              <w:rPr>
                <w:shd w:fill="auto" w:val="clear"/>
              </w:rPr>
            </w:pPr>
            <w:r>
              <w:rPr>
                <w:shd w:fill="auto" w:val="clear"/>
              </w:rPr>
              <w:t xml:space="preserve"> 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  <w:t>ДИ ГЩУ,</w:t>
            </w:r>
          </w:p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  <w:t>Инженер</w:t>
            </w:r>
          </w:p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  <w:t>СРЗА и М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4"/>
              </w:numPr>
              <w:suppressAutoHyphens w:val="true"/>
              <w:bidi w:val="0"/>
              <w:snapToGrid w:val="false"/>
              <w:spacing w:before="0" w:after="0"/>
              <w:ind w:left="-57" w:right="0" w:hanging="0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hd w:fill="auto" w:val="clear"/>
              </w:rPr>
            </w:pPr>
            <w:r>
              <w:rPr>
                <w:shd w:fill="auto" w:val="clear"/>
              </w:rPr>
              <w:t>1 ГРУ 13,8 ШУ ПЖТ Т-2 Проверить:</w:t>
            </w:r>
          </w:p>
          <w:p>
            <w:pPr>
              <w:pStyle w:val="Normal"/>
              <w:widowControl w:val="false"/>
              <w:rPr/>
            </w:pPr>
            <w:r>
              <w:rPr>
                <w:shd w:fill="auto" w:val="clear"/>
              </w:rPr>
              <w:t xml:space="preserve">      </w:t>
            </w:r>
            <w:r>
              <w:rPr>
                <w:shd w:fill="auto" w:val="clear"/>
              </w:rPr>
              <w:t>-  Открытие задвижки ПТ.Т7;</w:t>
            </w:r>
          </w:p>
          <w:p>
            <w:pPr>
              <w:pStyle w:val="Normal"/>
              <w:widowControl w:val="false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  <w:t xml:space="preserve">дежурный машинист ГА, </w:t>
            </w:r>
          </w:p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  <w:t>ст. Мастер СЭ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4"/>
              </w:numPr>
              <w:suppressAutoHyphens w:val="true"/>
              <w:bidi w:val="0"/>
              <w:snapToGrid w:val="false"/>
              <w:spacing w:before="0" w:after="0"/>
              <w:ind w:left="-57" w:right="0" w:hanging="0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color w:val="000000"/>
                <w:shd w:fill="auto" w:val="clear"/>
              </w:rPr>
              <w:t xml:space="preserve"> </w:t>
            </w:r>
            <w:r>
              <w:rPr>
                <w:b w:val="false"/>
                <w:bCs w:val="false"/>
                <w:color w:val="000000"/>
                <w:shd w:fill="auto" w:val="clear"/>
              </w:rPr>
              <w:t>ЩЩПС. Контролировать запуск модульной насосной станции:</w:t>
            </w:r>
          </w:p>
          <w:p>
            <w:pPr>
              <w:pStyle w:val="Normal"/>
              <w:widowControl w:val="false"/>
              <w:rPr>
                <w:b w:val="false"/>
                <w:bCs w:val="false"/>
                <w:color w:val="000000"/>
                <w:shd w:fill="auto" w:val="clear"/>
              </w:rPr>
            </w:pPr>
            <w:r>
              <w:rPr>
                <w:b w:val="false"/>
                <w:bCs w:val="false"/>
                <w:color w:val="000000"/>
                <w:shd w:fill="auto" w:val="clear"/>
              </w:rPr>
              <w:t>на шкафу БУНС работает световой индикатор «ПУСК НАСОСНОЙ СТАНЦИИ» светится непрерывно красным – работа основного пожарного насоса  ОПН -1 и основного пожарного насоса ОПН-2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000000"/>
                <w:shd w:fill="auto" w:val="clear"/>
              </w:rPr>
            </w:pPr>
            <w:r>
              <w:rPr>
                <w:color w:val="000000"/>
                <w:shd w:fill="auto" w:val="clear"/>
              </w:rPr>
              <w:t>ДИ ГЩУ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4"/>
              </w:numPr>
              <w:suppressAutoHyphens w:val="true"/>
              <w:bidi w:val="0"/>
              <w:snapToGrid w:val="false"/>
              <w:spacing w:before="0" w:after="0"/>
              <w:ind w:left="-57" w:right="0" w:hanging="0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hd w:fill="auto" w:val="clear"/>
              </w:rPr>
            </w:pPr>
            <w:r>
              <w:rPr>
                <w:shd w:fill="auto" w:val="clear"/>
              </w:rPr>
              <w:t>1 ГРУ 13,8 Контролировать замыкание верхней уставки на манометре ЭКМ–2 – “Поступление воды на Т 2”.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  <w:t>дежурный машинист ГА, СРЗА и М</w:t>
            </w:r>
          </w:p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4"/>
              </w:numPr>
              <w:suppressAutoHyphens w:val="true"/>
              <w:bidi w:val="0"/>
              <w:snapToGrid w:val="false"/>
              <w:spacing w:before="0" w:after="0"/>
              <w:ind w:left="-57" w:right="0" w:hanging="0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hd w:fill="auto" w:val="clear"/>
              </w:rPr>
              <w:t xml:space="preserve">Произвести </w:t>
            </w:r>
            <w:r>
              <w:rPr>
                <w:b/>
                <w:shd w:fill="auto" w:val="clear"/>
              </w:rPr>
              <w:t>контроль времени</w:t>
            </w:r>
            <w:r>
              <w:rPr>
                <w:shd w:fill="auto" w:val="clear"/>
              </w:rPr>
              <w:t xml:space="preserve"> работы автоматического пожаротушения Т – 2:</w:t>
            </w:r>
          </w:p>
          <w:p>
            <w:pPr>
              <w:pStyle w:val="Normal"/>
              <w:widowControl w:val="false"/>
              <w:rPr>
                <w:shd w:fill="auto" w:val="clear"/>
              </w:rPr>
            </w:pPr>
            <w:r>
              <w:rPr>
                <w:shd w:fill="auto" w:val="clear"/>
              </w:rPr>
              <w:t>- через 10 мин. с начала пуска пожаротушения Т-2 – останов насосной станции.</w:t>
            </w:r>
          </w:p>
          <w:p>
            <w:pPr>
              <w:pStyle w:val="Normal"/>
              <w:widowControl w:val="false"/>
              <w:rPr/>
            </w:pPr>
            <w:r>
              <w:rPr>
                <w:shd w:fill="auto" w:val="clear"/>
              </w:rPr>
              <w:t xml:space="preserve"> </w:t>
            </w:r>
            <w:r>
              <w:rPr>
                <w:shd w:fill="auto" w:val="clear"/>
              </w:rPr>
              <w:t>закрытие задвижки ПТ.Т7</w:t>
            </w:r>
          </w:p>
          <w:p>
            <w:pPr>
              <w:pStyle w:val="Normal"/>
              <w:widowControl w:val="false"/>
              <w:rPr>
                <w:shd w:fill="auto" w:val="clear"/>
              </w:rPr>
            </w:pPr>
            <w:r>
              <w:rPr>
                <w:shd w:fill="auto" w:val="clear"/>
              </w:rPr>
              <w:t>- пуск насоса жокей .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  <w:t>Инженер</w:t>
            </w:r>
          </w:p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  <w:t>СРЗА и М,</w:t>
            </w:r>
          </w:p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  <w:t>дежурный машинист ГА,</w:t>
            </w:r>
          </w:p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  <w:t>ст. Мастер СЭ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4"/>
              </w:numPr>
              <w:suppressAutoHyphens w:val="true"/>
              <w:bidi w:val="0"/>
              <w:snapToGrid w:val="false"/>
              <w:spacing w:before="0" w:after="0"/>
              <w:ind w:left="-57" w:right="0" w:hanging="0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hd w:fill="auto" w:val="clear"/>
              </w:rPr>
            </w:pPr>
            <w:r>
              <w:rPr>
                <w:shd w:fill="auto" w:val="clear"/>
              </w:rPr>
              <w:t>Отсечной клапан Т – 2 вернуть в исходное состояние.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ing6"/>
              <w:widowControl w:val="false"/>
              <w:numPr>
                <w:ilvl w:val="5"/>
              </w:numPr>
              <w:spacing w:before="200" w:after="0"/>
              <w:rPr>
                <w:szCs w:val="24"/>
                <w:shd w:fill="auto" w:val="clear"/>
              </w:rPr>
            </w:pPr>
            <w:r>
              <w:rPr>
                <w:szCs w:val="24"/>
                <w:shd w:fill="auto" w:val="clear"/>
              </w:rPr>
              <w:t>дежурный машинист ГА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4"/>
              </w:numPr>
              <w:suppressAutoHyphens w:val="true"/>
              <w:bidi w:val="0"/>
              <w:snapToGrid w:val="false"/>
              <w:spacing w:before="0" w:after="0"/>
              <w:ind w:left="-57" w:right="0" w:hanging="0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7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  <w:color w:val="000000"/>
                <w:shd w:fill="auto" w:val="clear"/>
              </w:rPr>
              <w:t xml:space="preserve">Открыть </w:t>
            </w:r>
            <w:r>
              <w:rPr>
                <w:bCs/>
                <w:color w:val="000000"/>
                <w:shd w:fill="auto" w:val="clear"/>
              </w:rPr>
              <w:t>задвижку</w:t>
            </w:r>
            <w:r>
              <w:rPr>
                <w:b/>
                <w:color w:val="000000"/>
                <w:shd w:fill="auto" w:val="clear"/>
              </w:rPr>
              <w:t xml:space="preserve"> ПТ.Т8 </w:t>
            </w:r>
            <w:r>
              <w:rPr>
                <w:color w:val="000000"/>
                <w:shd w:fill="auto" w:val="clear"/>
              </w:rPr>
              <w:t>(Т-1).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hd w:fill="auto" w:val="clear"/>
              </w:rPr>
            </w:pPr>
            <w:r>
              <w:rPr>
                <w:color w:val="000000"/>
                <w:shd w:fill="auto" w:val="clear"/>
              </w:rPr>
              <w:t>дежурный машинист ГА</w:t>
            </w:r>
          </w:p>
        </w:tc>
      </w:tr>
    </w:tbl>
    <w:p>
      <w:pPr>
        <w:pStyle w:val="Normal"/>
        <w:rPr>
          <w:shd w:fill="auto" w:val="clear"/>
        </w:rPr>
      </w:pPr>
      <w:r>
        <w:rPr/>
      </w:r>
      <w:bookmarkStart w:id="45" w:name="_GoBack"/>
      <w:bookmarkStart w:id="46" w:name="_GoBack"/>
      <w:bookmarkEnd w:id="46"/>
    </w:p>
    <w:sectPr>
      <w:headerReference w:type="default" r:id="rId4"/>
      <w:headerReference w:type="first" r:id="rId5"/>
      <w:type w:val="nextPage"/>
      <w:pgSz w:w="11906" w:h="16838"/>
      <w:pgMar w:left="1134" w:right="851" w:gutter="0" w:header="680" w:top="737" w:footer="0" w:bottom="992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Sylfaen">
    <w:charset w:val="01"/>
    <w:family w:val="roman"/>
    <w:pitch w:val="variable"/>
  </w:font>
  <w:font w:name="Tahoma">
    <w:charset w:val="01"/>
    <w:family w:val="roman"/>
    <w:pitch w:val="variable"/>
  </w:font>
  <w:font w:name="Courier New">
    <w:charset w:val="01"/>
    <w:family w:val="roman"/>
    <w:pitch w:val="variable"/>
  </w:font>
  <w:font w:name="Calibri Light">
    <w:charset w:val="01"/>
    <w:family w:val="roman"/>
    <w:pitch w:val="variable"/>
  </w:font>
  <w:font w:name="Segoe UI">
    <w:charset w:val="01"/>
    <w:family w:val="roman"/>
    <w:pitch w:val="variable"/>
  </w:font>
  <w:font w:name="Consolas">
    <w:charset w:val="01"/>
    <w:family w:val="roman"/>
    <w:pitch w:val="variable"/>
  </w:font>
  <w:font w:name="Symbo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GOST type A">
    <w:charset w:val="01"/>
    <w:family w:val="roman"/>
    <w:pitch w:val="variable"/>
  </w:font>
  <w:font w:name="Pragmatica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27</w:t>
    </w:r>
    <w:r>
      <w:rPr/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kern w:val="0"/>
        <w:effect w:val="none"/>
        <w:szCs w:val="24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/>
    </w:lvl>
    <w:lvl w:ilvl="1">
      <w:start w:val="4"/>
      <w:numFmt w:val="decimal"/>
      <w:lvlText w:val="%1.%2"/>
      <w:lvlJc w:val="left"/>
      <w:pPr>
        <w:tabs>
          <w:tab w:val="num" w:pos="0"/>
        </w:tabs>
        <w:ind w:left="360" w:hanging="36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/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bullet"/>
      <w:lvlText w:val=""/>
      <w:lvlJc w:val="left"/>
      <w:pPr>
        <w:tabs>
          <w:tab w:val="num" w:pos="567"/>
        </w:tabs>
        <w:ind w:left="284" w:hanging="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/>
    </w:lvl>
  </w:abstractNum>
  <w:abstractNum w:abstractNumId="1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13">
    <w:lvl w:ilvl="0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Symbol" w:hAnsi="Symbol" w:cs="Symbol" w:hint="default"/>
        <w:b w:val="fals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kern w:val="0"/>
        <w:effect w:val="none"/>
        <w:szCs w:val="24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6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kern w:val="0"/>
        <w:effect w:val="none"/>
        <w:szCs w:val="24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7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kern w:val="0"/>
        <w:effect w:val="none"/>
        <w:szCs w:val="24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8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kern w:val="0"/>
        <w:effect w:val="none"/>
        <w:szCs w:val="24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9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kern w:val="0"/>
        <w:effect w:val="none"/>
        <w:szCs w:val="24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3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4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kern w:val="0"/>
        <w:effect w:val="none"/>
        <w:szCs w:val="24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5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kern w:val="0"/>
        <w:effect w:val="none"/>
        <w:szCs w:val="24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6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kern w:val="0"/>
        <w:effect w:val="none"/>
        <w:szCs w:val="24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7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kern w:val="0"/>
        <w:effect w:val="none"/>
        <w:szCs w:val="24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8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kern w:val="0"/>
        <w:effect w:val="none"/>
        <w:szCs w:val="24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9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30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3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3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33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34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3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36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kern w:val="0"/>
        <w:effect w:val="none"/>
        <w:szCs w:val="24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37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kern w:val="0"/>
        <w:effect w:val="none"/>
        <w:szCs w:val="24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38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39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0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3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4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8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9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50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5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5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53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54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5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5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5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58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59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60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6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6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63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64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6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6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6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68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69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0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3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4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8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kern w:val="0"/>
        <w:effect w:val="none"/>
        <w:szCs w:val="24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  <w:num w:numId="48">
    <w:abstractNumId w:val="48"/>
  </w:num>
  <w:num w:numId="49">
    <w:abstractNumId w:val="49"/>
  </w:num>
  <w:num w:numId="50">
    <w:abstractNumId w:val="50"/>
  </w:num>
  <w:num w:numId="51">
    <w:abstractNumId w:val="51"/>
  </w:num>
  <w:num w:numId="52">
    <w:abstractNumId w:val="52"/>
  </w:num>
  <w:num w:numId="53">
    <w:abstractNumId w:val="53"/>
  </w:num>
  <w:num w:numId="54">
    <w:abstractNumId w:val="54"/>
  </w:num>
  <w:num w:numId="55">
    <w:abstractNumId w:val="55"/>
  </w:num>
  <w:num w:numId="56">
    <w:abstractNumId w:val="56"/>
  </w:num>
  <w:num w:numId="57">
    <w:abstractNumId w:val="57"/>
  </w:num>
  <w:num w:numId="58">
    <w:abstractNumId w:val="58"/>
  </w:num>
  <w:num w:numId="59">
    <w:abstractNumId w:val="59"/>
  </w:num>
  <w:num w:numId="60">
    <w:abstractNumId w:val="60"/>
  </w:num>
  <w:num w:numId="61">
    <w:abstractNumId w:val="61"/>
  </w:num>
  <w:num w:numId="62">
    <w:abstractNumId w:val="62"/>
  </w:num>
  <w:num w:numId="63">
    <w:abstractNumId w:val="63"/>
  </w:num>
  <w:num w:numId="64">
    <w:abstractNumId w:val="64"/>
  </w:num>
  <w:num w:numId="65">
    <w:abstractNumId w:val="65"/>
  </w:num>
  <w:num w:numId="66">
    <w:abstractNumId w:val="66"/>
  </w:num>
  <w:num w:numId="67">
    <w:abstractNumId w:val="67"/>
  </w:num>
  <w:num w:numId="68">
    <w:abstractNumId w:val="68"/>
  </w:num>
  <w:num w:numId="69">
    <w:abstractNumId w:val="69"/>
  </w:num>
  <w:num w:numId="70">
    <w:abstractNumId w:val="70"/>
  </w:num>
  <w:num w:numId="71">
    <w:abstractNumId w:val="71"/>
  </w:num>
  <w:num w:numId="72">
    <w:abstractNumId w:val="72"/>
  </w:num>
  <w:num w:numId="73">
    <w:abstractNumId w:val="73"/>
  </w:num>
  <w:num w:numId="74">
    <w:abstractNumId w:val="74"/>
  </w:num>
  <w:num w:numId="75">
    <w:abstractNumId w:val="75"/>
  </w:num>
  <w:num w:numId="76">
    <w:abstractNumId w:val="76"/>
  </w:num>
  <w:num w:numId="77">
    <w:abstractNumId w:val="77"/>
  </w:num>
  <w:num w:numId="78">
    <w:abstractNumId w:val="78"/>
  </w:num>
  <w:num w:numId="79">
    <w:abstractNumId w:val="79"/>
  </w:num>
  <w:num w:numId="80">
    <w:abstractNumId w:val="15"/>
    <w:lvlOverride w:ilvl="0">
      <w:startOverride w:val="1"/>
    </w:lvlOverride>
  </w:num>
  <w:num w:numId="81">
    <w:abstractNumId w:val="15"/>
  </w:num>
  <w:num w:numId="82">
    <w:abstractNumId w:val="15"/>
  </w:num>
  <w:num w:numId="83">
    <w:abstractNumId w:val="15"/>
  </w:num>
  <w:num w:numId="84">
    <w:abstractNumId w:val="15"/>
  </w:num>
  <w:num w:numId="85">
    <w:abstractNumId w:val="20"/>
    <w:lvlOverride w:ilvl="0">
      <w:startOverride w:val="1"/>
    </w:lvlOverride>
  </w:num>
  <w:num w:numId="86">
    <w:abstractNumId w:val="20"/>
  </w:num>
  <w:num w:numId="87">
    <w:abstractNumId w:val="20"/>
  </w:num>
  <w:num w:numId="88">
    <w:abstractNumId w:val="20"/>
  </w:num>
  <w:num w:numId="89">
    <w:abstractNumId w:val="15"/>
  </w:num>
  <w:num w:numId="90">
    <w:abstractNumId w:val="15"/>
  </w:num>
  <w:num w:numId="91">
    <w:abstractNumId w:val="15"/>
  </w:num>
  <w:num w:numId="92">
    <w:abstractNumId w:val="15"/>
  </w:num>
  <w:num w:numId="93">
    <w:abstractNumId w:val="15"/>
  </w:num>
  <w:num w:numId="94">
    <w:abstractNumId w:val="29"/>
    <w:lvlOverride w:ilvl="0">
      <w:startOverride w:val="1"/>
    </w:lvlOverride>
  </w:num>
  <w:num w:numId="95">
    <w:abstractNumId w:val="29"/>
  </w:num>
  <w:num w:numId="96">
    <w:abstractNumId w:val="29"/>
  </w:num>
  <w:num w:numId="97">
    <w:abstractNumId w:val="29"/>
  </w:num>
  <w:num w:numId="98">
    <w:abstractNumId w:val="29"/>
  </w:num>
  <w:num w:numId="99">
    <w:abstractNumId w:val="29"/>
  </w:num>
  <w:num w:numId="100">
    <w:abstractNumId w:val="29"/>
  </w:num>
  <w:num w:numId="101">
    <w:abstractNumId w:val="15"/>
  </w:num>
  <w:num w:numId="102">
    <w:abstractNumId w:val="15"/>
  </w:num>
  <w:num w:numId="103">
    <w:abstractNumId w:val="38"/>
    <w:lvlOverride w:ilvl="0">
      <w:startOverride w:val="1"/>
    </w:lvlOverride>
  </w:num>
  <w:num w:numId="104">
    <w:abstractNumId w:val="38"/>
  </w:num>
  <w:num w:numId="105">
    <w:abstractNumId w:val="38"/>
  </w:num>
  <w:num w:numId="106">
    <w:abstractNumId w:val="38"/>
  </w:num>
  <w:num w:numId="107">
    <w:abstractNumId w:val="38"/>
  </w:num>
  <w:num w:numId="108">
    <w:abstractNumId w:val="38"/>
  </w:num>
  <w:num w:numId="109">
    <w:abstractNumId w:val="38"/>
  </w:num>
  <w:num w:numId="110">
    <w:abstractNumId w:val="38"/>
  </w:num>
  <w:num w:numId="111">
    <w:abstractNumId w:val="38"/>
  </w:num>
  <w:num w:numId="112">
    <w:abstractNumId w:val="38"/>
  </w:num>
  <w:num w:numId="113">
    <w:abstractNumId w:val="38"/>
  </w:num>
  <w:num w:numId="114">
    <w:abstractNumId w:val="38"/>
  </w:num>
  <w:num w:numId="115">
    <w:abstractNumId w:val="38"/>
  </w:num>
  <w:num w:numId="116">
    <w:abstractNumId w:val="38"/>
  </w:num>
  <w:num w:numId="117">
    <w:abstractNumId w:val="38"/>
  </w:num>
  <w:num w:numId="118">
    <w:abstractNumId w:val="38"/>
  </w:num>
  <w:num w:numId="119">
    <w:abstractNumId w:val="38"/>
  </w:num>
  <w:num w:numId="120">
    <w:abstractNumId w:val="38"/>
  </w:num>
  <w:num w:numId="121">
    <w:abstractNumId w:val="38"/>
  </w:num>
  <w:num w:numId="122">
    <w:abstractNumId w:val="38"/>
  </w:num>
  <w:num w:numId="123">
    <w:abstractNumId w:val="38"/>
  </w:num>
  <w:num w:numId="124">
    <w:abstractNumId w:val="38"/>
  </w:num>
  <w:num w:numId="125">
    <w:abstractNumId w:val="38"/>
  </w:num>
  <w:num w:numId="126">
    <w:abstractNumId w:val="38"/>
  </w:num>
  <w:num w:numId="127">
    <w:abstractNumId w:val="38"/>
  </w:num>
  <w:num w:numId="128">
    <w:abstractNumId w:val="38"/>
  </w:num>
  <w:num w:numId="129">
    <w:abstractNumId w:val="38"/>
  </w:num>
  <w:num w:numId="130">
    <w:abstractNumId w:val="38"/>
  </w:num>
  <w:num w:numId="131">
    <w:abstractNumId w:val="38"/>
  </w:num>
  <w:num w:numId="132">
    <w:abstractNumId w:val="38"/>
  </w:num>
  <w:num w:numId="133">
    <w:abstractNumId w:val="38"/>
  </w:num>
  <w:num w:numId="134">
    <w:abstractNumId w:val="38"/>
  </w:num>
  <w:num w:numId="135">
    <w:abstractNumId w:val="38"/>
  </w:num>
  <w:num w:numId="136">
    <w:abstractNumId w:val="38"/>
  </w:num>
  <w:num w:numId="137">
    <w:abstractNumId w:val="38"/>
  </w:num>
  <w:num w:numId="138">
    <w:abstractNumId w:val="38"/>
  </w:num>
  <w:num w:numId="139">
    <w:abstractNumId w:val="38"/>
  </w:num>
  <w:num w:numId="140">
    <w:abstractNumId w:val="38"/>
  </w:num>
  <w:num w:numId="141">
    <w:abstractNumId w:val="38"/>
  </w:num>
  <w:num w:numId="142">
    <w:abstractNumId w:val="38"/>
  </w:num>
  <w:num w:numId="143">
    <w:abstractNumId w:val="15"/>
  </w:num>
</w:numbering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zh-TW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uiPriority="99" w:semiHidden="1" w:unhideWhenUsed="1" w:qFormat="1"/>
    <w:lsdException w:name="heading 8" w:uiPriority="99" w:semiHidden="1" w:unhideWhenUsed="1" w:qFormat="1"/>
    <w:lsdException w:name="heading 9" w:uiPriority="99" w:semiHidden="1" w:unhideWhenUsed="1" w:qFormat="1"/>
    <w:lsdException w:name="index 1" w:uiPriority="9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99" w:semiHidden="1" w:unhideWhenUsed="1" w:qFormat="1"/>
    <w:lsdException w:name="toc 5" w:uiPriority="99" w:semiHidden="1" w:unhideWhenUsed="1" w:qFormat="1"/>
    <w:lsdException w:name="toc 6" w:uiPriority="99" w:semiHidden="1" w:unhideWhenUsed="1" w:qFormat="1"/>
    <w:lsdException w:name="toc 7" w:uiPriority="99" w:semiHidden="1" w:unhideWhenUsed="1" w:qFormat="1"/>
    <w:lsdException w:name="toc 8" w:uiPriority="99" w:semiHidden="1" w:unhideWhenUsed="1" w:qFormat="1"/>
    <w:lsdException w:name="toc 9" w:uiPriority="99" w:semiHidden="1" w:unhideWhenUsed="1" w:qFormat="1"/>
    <w:lsdException w:name="Normal Indent" w:semiHidden="1" w:unhideWhenUsed="1"/>
    <w:lsdException w:name="footnote text" w:uiPriority="99" w:semiHidden="1" w:unhideWhenUsed="1" w:qFormat="1"/>
    <w:lsdException w:name="annotation text" w:uiPriority="99" w:semiHidden="1" w:unhideWhenUsed="1" w:qFormat="1"/>
    <w:lsdException w:name="header" w:uiPriority="99" w:semiHidden="1" w:unhideWhenUsed="1" w:qFormat="1"/>
    <w:lsdException w:name="footer" w:uiPriority="99" w:semiHidden="1" w:unhideWhenUsed="1" w:qFormat="1"/>
    <w:lsdException w:name="index heading" w:uiPriority="99" w:semiHidden="1" w:unhideWhenUsed="1" w:qFormat="1"/>
    <w:lsdException w:name="caption" w:uiPriority="99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semiHidden="1" w:unhideWhenUsed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uiPriority="99" w:qFormat="1"/>
    <w:lsdException w:name="table of authorities" w:semiHidden="1" w:unhideWhenUsed="1"/>
    <w:lsdException w:name="macro" w:semiHidden="1" w:unhideWhenUsed="1"/>
    <w:lsdException w:name="List" w:uiPriority="99" w:qFormat="1"/>
    <w:lsdException w:name="List Bullet" w:uiPriority="99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99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uiPriority="99" w:semiHidden="1" w:unhideWhenUsed="1" w:qFormat="1"/>
    <w:lsdException w:name="Body Text Indent" w:uiPriority="99" w:semiHidden="1" w:unhideWhenUsed="1" w:qFormat="1"/>
    <w:lsdException w:name="List Continue 5" w:semiHidden="1" w:unhideWhenUsed="1"/>
    <w:lsdException w:name="Message Header" w:semiHidden="1" w:unhideWhenUsed="1"/>
    <w:lsdException w:name="Subtitle" w:uiPriority="9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99" w:semiHidden="1" w:unhideWhenUsed="1" w:qFormat="1"/>
    <w:lsdException w:name="Body Text 3" w:uiPriority="99" w:semiHidden="1" w:unhideWhenUsed="1" w:qFormat="1"/>
    <w:lsdException w:name="Body Text Indent 2" w:uiPriority="99" w:semiHidden="1" w:unhideWhenUsed="1" w:qFormat="1"/>
    <w:lsdException w:name="Body Text Indent 3" w:uiPriority="99" w:semiHidden="1" w:unhideWhenUsed="1" w:qFormat="1"/>
    <w:lsdException w:name="Block Text" w:uiPriority="99" w:semiHidden="1" w:unhideWhenUsed="1" w:qFormat="1"/>
    <w:lsdException w:name="Hyperlink" w:uiPriority="99" w:semiHidden="1" w:unhideWhenUsed="1"/>
    <w:lsdException w:name="FollowedHyperlink" w:uiPriority="99" w:semiHidden="1" w:unhideWhenUsed="1"/>
    <w:lsdException w:name="Strong" w:uiPriority="22" w:qFormat="1"/>
    <w:lsdException w:name="Emphasis" w:uiPriority="20" w:qFormat="1"/>
    <w:lsdException w:name="Document Map" w:uiPriority="99" w:semiHidden="1" w:unhideWhenUsed="1" w:qFormat="1"/>
    <w:lsdException w:name="Plain Text" w:uiPriority="99" w:semiHidden="1" w:unhideWhenUsed="1" w:qFormat="1"/>
    <w:lsdException w:name="E-mail Signature" w:uiPriority="99" w:semiHidden="1" w:unhideWhenUsed="1" w:qFormat="1"/>
    <w:lsdException w:name="HTML Top of Form" w:semiHidden="1" w:unhideWhenUsed="1"/>
    <w:lsdException w:name="HTML Bottom of Form" w:semiHidden="1" w:unhideWhenUsed="1"/>
    <w:lsdException w:name="Normal (Web)" w:uiPriority="99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 w:semiHidden="1" w:unhideWhenUsed="1" w:qFormat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semiHidden="1" w:unhideWhenUsed="1" w:qFormat="1"/>
    <w:lsdException w:name="Table Grid" w:uiPriority="39"/>
    <w:lsdException w:name="Table Theme" w:semiHidden="1" w:unhideWhenUsed="1"/>
    <w:lsdException w:name="Placeholder Text" w:uiPriority="99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2166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1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rsid w:val="00ea61a8"/>
    <w:pPr>
      <w:outlineLvl w:val="1"/>
    </w:pPr>
    <w:rPr/>
  </w:style>
  <w:style w:type="paragraph" w:styleId="Heading3">
    <w:name w:val="Heading 3"/>
    <w:basedOn w:val="Normal"/>
    <w:next w:val="Normal"/>
    <w:link w:val="3"/>
    <w:autoRedefine/>
    <w:qFormat/>
    <w:rsid w:val="00035e96"/>
    <w:pPr>
      <w:keepNext w:val="true"/>
      <w:numPr>
        <w:ilvl w:val="2"/>
        <w:numId w:val="3"/>
      </w:numPr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qFormat/>
    <w:rsid w:val="006629c9"/>
    <w:pPr>
      <w:numPr>
        <w:ilvl w:val="0"/>
        <w:numId w:val="0"/>
      </w:numPr>
      <w:tabs>
        <w:tab w:val="clear" w:pos="708"/>
        <w:tab w:val="left" w:pos="0" w:leader="none"/>
      </w:tabs>
      <w:ind w:left="432" w:hanging="432"/>
      <w:outlineLvl w:val="3"/>
    </w:pPr>
    <w:rPr>
      <w:bCs/>
    </w:rPr>
  </w:style>
  <w:style w:type="paragraph" w:styleId="Heading5">
    <w:name w:val="Heading 5"/>
    <w:basedOn w:val="Normal"/>
    <w:next w:val="Normal"/>
    <w:link w:val="5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6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7"/>
    <w:uiPriority w:val="9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8"/>
    <w:uiPriority w:val="9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9"/>
    <w:uiPriority w:val="9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 w:customStyle="1">
    <w:name w:val="Символ сноски"/>
    <w:qFormat/>
    <w:rsid w:val="00361f0d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1" w:customStyle="1">
    <w:name w:val="Гиперссылка1"/>
    <w:basedOn w:val="DefaultParagraphFont"/>
    <w:uiPriority w:val="99"/>
    <w:unhideWhenUsed/>
    <w:qFormat/>
    <w:rsid w:val="00361f0d"/>
    <w:rPr>
      <w:color w:val="0000FF"/>
      <w:u w:val="single"/>
    </w:rPr>
  </w:style>
  <w:style w:type="character" w:styleId="Annotationreference">
    <w:name w:val="annotation reference"/>
    <w:qFormat/>
    <w:rsid w:val="00b714b0"/>
    <w:rPr>
      <w:sz w:val="16"/>
      <w:szCs w:val="16"/>
    </w:rPr>
  </w:style>
  <w:style w:type="character" w:styleId="Strong">
    <w:name w:val="Strong"/>
    <w:uiPriority w:val="22"/>
    <w:qFormat/>
    <w:rsid w:val="00165965"/>
    <w:rPr>
      <w:b/>
      <w:bCs/>
    </w:rPr>
  </w:style>
  <w:style w:type="character" w:styleId="6" w:customStyle="1">
    <w:name w:val="Заголовок 6 Знак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styleId="7" w:customStyle="1">
    <w:name w:val="Заголовок 7 Знак"/>
    <w:uiPriority w:val="9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styleId="8" w:customStyle="1">
    <w:name w:val="Заголовок 8 Знак"/>
    <w:uiPriority w:val="99"/>
    <w:qFormat/>
    <w:rsid w:val="00d22f6d"/>
    <w:rPr>
      <w:rFonts w:ascii="Cambria" w:hAnsi="Cambria"/>
      <w:color w:val="4F81BD"/>
      <w:lang w:val="x-none" w:eastAsia="x-none"/>
    </w:rPr>
  </w:style>
  <w:style w:type="character" w:styleId="11" w:customStyle="1">
    <w:name w:val="Заголовок 1 Знак"/>
    <w:qFormat/>
    <w:rsid w:val="00353a27"/>
    <w:rPr>
      <w:rFonts w:eastAsia="Calibri"/>
      <w:b/>
      <w:sz w:val="28"/>
      <w:szCs w:val="28"/>
      <w:lang w:val="x-none" w:eastAsia="x-none"/>
    </w:rPr>
  </w:style>
  <w:style w:type="character" w:styleId="2" w:customStyle="1">
    <w:name w:val="Заголовок 2 Знак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styleId="3" w:customStyle="1">
    <w:name w:val="Заголовок 3 Знак"/>
    <w:qFormat/>
    <w:rsid w:val="00035e96"/>
    <w:rPr>
      <w:rFonts w:eastAsia="Calibri"/>
      <w:b/>
      <w:sz w:val="24"/>
      <w:szCs w:val="24"/>
      <w:lang w:val="x-none" w:eastAsia="x-none"/>
    </w:rPr>
  </w:style>
  <w:style w:type="character" w:styleId="4" w:customStyle="1">
    <w:name w:val="Заголовок 4 Знак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styleId="5" w:customStyle="1">
    <w:name w:val="Заголовок 5 Знак"/>
    <w:qFormat/>
    <w:rsid w:val="00d22f6d"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9"/>
    <w:qFormat/>
    <w:rsid w:val="00d22f6d"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8"/>
    <w:uiPriority w:val="10"/>
    <w:qFormat/>
    <w:rsid w:val="00d22f6d"/>
    <w:rPr>
      <w:sz w:val="28"/>
    </w:rPr>
  </w:style>
  <w:style w:type="character" w:styleId="Style2" w:customStyle="1">
    <w:name w:val="Подзаголовок Знак"/>
    <w:uiPriority w:val="99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uiPriority w:val="20"/>
    <w:qFormat/>
    <w:rsid w:val="00d22f6d"/>
    <w:rPr>
      <w:i/>
      <w:iCs/>
    </w:rPr>
  </w:style>
  <w:style w:type="character" w:styleId="21" w:customStyle="1">
    <w:name w:val="Цитата 2 Знак"/>
    <w:link w:val="Quote"/>
    <w:uiPriority w:val="29"/>
    <w:qFormat/>
    <w:rsid w:val="00d22f6d"/>
    <w:rPr>
      <w:rFonts w:ascii="Calibri" w:hAnsi="Calibri" w:eastAsia="Calibri"/>
      <w:i/>
      <w:iCs/>
      <w:color w:val="000000"/>
      <w:lang w:val="x-none" w:eastAsia="x-none"/>
    </w:rPr>
  </w:style>
  <w:style w:type="character" w:styleId="Style3" w:customStyle="1">
    <w:name w:val="Выделенная цитата Знак"/>
    <w:link w:val="IntenseQuote"/>
    <w:uiPriority w:val="30"/>
    <w:qFormat/>
    <w:rsid w:val="00d22f6d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uiPriority w:val="99"/>
    <w:qFormat/>
    <w:rsid w:val="00d22f6d"/>
    <w:rPr>
      <w:rFonts w:eastAsia="Calibri"/>
      <w:sz w:val="24"/>
      <w:szCs w:val="24"/>
    </w:rPr>
  </w:style>
  <w:style w:type="character" w:styleId="12" w:customStyle="1">
    <w:name w:val="Подпункт Знак1"/>
    <w:link w:val="Style34"/>
    <w:qFormat/>
    <w:locked/>
    <w:rsid w:val="00d22f6d"/>
    <w:rPr>
      <w:sz w:val="28"/>
    </w:rPr>
  </w:style>
  <w:style w:type="character" w:styleId="Style5" w:customStyle="1">
    <w:name w:val="Текст сноски Знак"/>
    <w:uiPriority w:val="99"/>
    <w:qFormat/>
    <w:rsid w:val="00d22f6d"/>
    <w:rPr/>
  </w:style>
  <w:style w:type="character" w:styleId="Style6" w:customStyle="1">
    <w:name w:val="Основной текст Знак"/>
    <w:uiPriority w:val="99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7" w:customStyle="1">
    <w:name w:val="Абзац списка Знак"/>
    <w:link w:val="ListParagraph"/>
    <w:uiPriority w:val="34"/>
    <w:qFormat/>
    <w:locked/>
    <w:rsid w:val="00310eb4"/>
    <w:rPr>
      <w:rFonts w:eastAsia="Calibri"/>
      <w:sz w:val="24"/>
      <w:szCs w:val="24"/>
    </w:rPr>
  </w:style>
  <w:style w:type="character" w:styleId="Style8" w:customStyle="1">
    <w:name w:val="комментарий"/>
    <w:qFormat/>
    <w:rsid w:val="0025139e"/>
    <w:rPr>
      <w:b/>
      <w:i/>
      <w:shd w:fill="FFFF99" w:val="clear"/>
    </w:rPr>
  </w:style>
  <w:style w:type="character" w:styleId="Style9" w:customStyle="1">
    <w:name w:val="Подподпункт Знак"/>
    <w:link w:val="Style42"/>
    <w:qFormat/>
    <w:locked/>
    <w:rsid w:val="0025139e"/>
    <w:rPr>
      <w:sz w:val="26"/>
      <w:szCs w:val="26"/>
    </w:rPr>
  </w:style>
  <w:style w:type="character" w:styleId="31" w:customStyle="1">
    <w:name w:val="УРОВЕНЬ_Абзац_тип3 Знак"/>
    <w:link w:val="37"/>
    <w:uiPriority w:val="99"/>
    <w:qFormat/>
    <w:rsid w:val="00b56f46"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uiPriority w:val="99"/>
    <w:qFormat/>
    <w:rsid w:val="002f31af"/>
    <w:rPr>
      <w:sz w:val="24"/>
      <w:szCs w:val="24"/>
    </w:rPr>
  </w:style>
  <w:style w:type="character" w:styleId="Style11" w:customStyle="1">
    <w:name w:val="Текст примечания Знак"/>
    <w:link w:val="Annotationtext"/>
    <w:uiPriority w:val="99"/>
    <w:semiHidden/>
    <w:qFormat/>
    <w:rsid w:val="00dc0f7d"/>
    <w:rPr/>
  </w:style>
  <w:style w:type="character" w:styleId="Style12" w:customStyle="1">
    <w:name w:val="Текст концевой сноски Знак"/>
    <w:basedOn w:val="DefaultParagraphFont"/>
    <w:uiPriority w:val="99"/>
    <w:qFormat/>
    <w:rsid w:val="003879d4"/>
    <w:rPr/>
  </w:style>
  <w:style w:type="character" w:styleId="Style13" w:customStyle="1">
    <w:name w:val="Символ концевой сноски"/>
    <w:qFormat/>
    <w:rsid w:val="003879d4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2" w:customStyle="1">
    <w:name w:val="Пункт2 Знак"/>
    <w:link w:val="27"/>
    <w:qFormat/>
    <w:rsid w:val="00de52bc"/>
    <w:rPr>
      <w:b/>
      <w:sz w:val="28"/>
    </w:rPr>
  </w:style>
  <w:style w:type="character" w:styleId="13" w:customStyle="1">
    <w:name w:val="УРОВЕНЬ_1. Знак"/>
    <w:link w:val="113"/>
    <w:qFormat/>
    <w:rsid w:val="004a17ae"/>
    <w:rPr>
      <w:rFonts w:eastAsia="Calibri"/>
      <w:caps/>
      <w:sz w:val="28"/>
      <w:szCs w:val="28"/>
      <w:lang w:eastAsia="en-US"/>
    </w:rPr>
  </w:style>
  <w:style w:type="character" w:styleId="Style14" w:customStyle="1">
    <w:name w:val="Основной текст_"/>
    <w:link w:val="38"/>
    <w:qFormat/>
    <w:locked/>
    <w:rsid w:val="002a2645"/>
    <w:rPr>
      <w:rFonts w:ascii="Sylfaen" w:hAnsi="Sylfaen"/>
      <w:spacing w:val="1"/>
      <w:sz w:val="21"/>
      <w:szCs w:val="21"/>
      <w:shd w:fill="FFFFFF" w:val="clear"/>
    </w:rPr>
  </w:style>
  <w:style w:type="character" w:styleId="Style15" w:customStyle="1">
    <w:name w:val="Колонтитул_"/>
    <w:link w:val="Style33"/>
    <w:qFormat/>
    <w:locked/>
    <w:rsid w:val="002a2645"/>
    <w:rPr>
      <w:rFonts w:ascii="Sylfaen" w:hAnsi="Sylfaen"/>
      <w:sz w:val="21"/>
      <w:szCs w:val="21"/>
      <w:shd w:fill="FFFFFF" w:val="clear"/>
    </w:rPr>
  </w:style>
  <w:style w:type="character" w:styleId="11pt" w:customStyle="1">
    <w:name w:val="Основной текст + 11 pt"/>
    <w:qFormat/>
    <w:rsid w:val="002a2645"/>
    <w:rPr>
      <w:rFonts w:ascii="Sylfaen" w:hAnsi="Sylfaen"/>
      <w:color w:val="000000"/>
      <w:spacing w:val="4"/>
      <w:w w:val="100"/>
      <w:sz w:val="22"/>
      <w:szCs w:val="22"/>
      <w:shd w:fill="FFFFFF" w:val="clear"/>
      <w:lang w:val="ru-RU" w:eastAsia="x-none" w:bidi="ar-SA"/>
    </w:rPr>
  </w:style>
  <w:style w:type="character" w:styleId="Style16" w:customStyle="1">
    <w:name w:val="ККГЭС Текст Знак"/>
    <w:link w:val="Style46"/>
    <w:qFormat/>
    <w:rsid w:val="00361f0d"/>
    <w:rPr>
      <w:rFonts w:eastAsia="Calibri"/>
      <w:sz w:val="24"/>
      <w:szCs w:val="24"/>
    </w:rPr>
  </w:style>
  <w:style w:type="character" w:styleId="32" w:customStyle="1">
    <w:name w:val="Основной текст с отступом 3 Знак"/>
    <w:basedOn w:val="DefaultParagraphFont"/>
    <w:link w:val="BodyTextIndent3"/>
    <w:uiPriority w:val="99"/>
    <w:qFormat/>
    <w:rsid w:val="00361f0d"/>
    <w:rPr>
      <w:sz w:val="16"/>
      <w:szCs w:val="16"/>
    </w:rPr>
  </w:style>
  <w:style w:type="character" w:styleId="Style17" w:customStyle="1">
    <w:name w:val="СМС Основной Знак"/>
    <w:link w:val="Style47"/>
    <w:qFormat/>
    <w:rsid w:val="00361f0d"/>
    <w:rPr>
      <w:sz w:val="24"/>
      <w:szCs w:val="24"/>
    </w:rPr>
  </w:style>
  <w:style w:type="character" w:styleId="Bold" w:customStyle="1">
    <w:name w:val="bold"/>
    <w:basedOn w:val="DefaultParagraphFont"/>
    <w:qFormat/>
    <w:rsid w:val="00361f0d"/>
    <w:rPr/>
  </w:style>
  <w:style w:type="character" w:styleId="Style18" w:customStyle="1">
    <w:name w:val="Текст выноски Знак"/>
    <w:basedOn w:val="DefaultParagraphFont"/>
    <w:link w:val="BalloonText"/>
    <w:uiPriority w:val="99"/>
    <w:semiHidden/>
    <w:qFormat/>
    <w:rsid w:val="00361f0d"/>
    <w:rPr>
      <w:rFonts w:ascii="Tahoma" w:hAnsi="Tahoma" w:cs="Tahoma"/>
      <w:sz w:val="16"/>
      <w:szCs w:val="16"/>
    </w:rPr>
  </w:style>
  <w:style w:type="character" w:styleId="Italic" w:customStyle="1">
    <w:name w:val="italic"/>
    <w:basedOn w:val="DefaultParagraphFont"/>
    <w:qFormat/>
    <w:rsid w:val="00361f0d"/>
    <w:rPr/>
  </w:style>
  <w:style w:type="character" w:styleId="FollowedHyperlink">
    <w:name w:val="FollowedHyperlink"/>
    <w:basedOn w:val="DefaultParagraphFont"/>
    <w:uiPriority w:val="99"/>
    <w:semiHidden/>
    <w:unhideWhenUsed/>
    <w:rsid w:val="000062cc"/>
    <w:rPr>
      <w:color w:val="954F72"/>
      <w:u w:val="single"/>
    </w:rPr>
  </w:style>
  <w:style w:type="character" w:styleId="Style19" w:customStyle="1">
    <w:name w:val="Заголовок Знак"/>
    <w:basedOn w:val="DefaultParagraphFont"/>
    <w:uiPriority w:val="99"/>
    <w:qFormat/>
    <w:rsid w:val="00361f0d"/>
    <w:rPr>
      <w:rFonts w:ascii="Arial" w:hAnsi="Arial"/>
      <w:b/>
      <w:kern w:val="2"/>
      <w:sz w:val="32"/>
    </w:rPr>
  </w:style>
  <w:style w:type="character" w:styleId="Style20" w:customStyle="1">
    <w:name w:val="Нижний колонтитул Знак"/>
    <w:basedOn w:val="DefaultParagraphFont"/>
    <w:uiPriority w:val="99"/>
    <w:qFormat/>
    <w:rsid w:val="00361f0d"/>
    <w:rPr>
      <w:sz w:val="28"/>
      <w:szCs w:val="28"/>
    </w:rPr>
  </w:style>
  <w:style w:type="character" w:styleId="Linenumber">
    <w:name w:val="line number"/>
    <w:qFormat/>
    <w:rsid w:val="00361f0d"/>
    <w:rPr>
      <w:rFonts w:cs="Times New Roman"/>
    </w:rPr>
  </w:style>
  <w:style w:type="character" w:styleId="Style21" w:customStyle="1">
    <w:name w:val="Схема документа Знак"/>
    <w:basedOn w:val="DefaultParagraphFont"/>
    <w:link w:val="DocumentMap"/>
    <w:uiPriority w:val="99"/>
    <w:semiHidden/>
    <w:qFormat/>
    <w:rsid w:val="00361f0d"/>
    <w:rPr>
      <w:rFonts w:ascii="Tahoma" w:hAnsi="Tahoma" w:cs="Tahoma"/>
      <w:sz w:val="24"/>
      <w:shd w:fill="000080" w:val="clear"/>
    </w:rPr>
  </w:style>
  <w:style w:type="character" w:styleId="Style22" w:customStyle="1">
    <w:name w:val="Текст Знак"/>
    <w:basedOn w:val="DefaultParagraphFont"/>
    <w:link w:val="PlainText"/>
    <w:uiPriority w:val="99"/>
    <w:qFormat/>
    <w:rsid w:val="00361f0d"/>
    <w:rPr>
      <w:rFonts w:ascii="Courier New" w:hAnsi="Courier New" w:cs="Courier New"/>
      <w:sz w:val="24"/>
    </w:rPr>
  </w:style>
  <w:style w:type="character" w:styleId="Style23" w:customStyle="1">
    <w:name w:val="Название объекта Знак"/>
    <w:qFormat/>
    <w:rsid w:val="00361f0d"/>
    <w:rPr>
      <w:rFonts w:ascii="Arial" w:hAnsi="Arial" w:cs="Times New Roman"/>
      <w:b/>
      <w:sz w:val="22"/>
      <w:szCs w:val="22"/>
      <w:lang w:val="ru-RU" w:eastAsia="ru-RU" w:bidi="ar-SA"/>
    </w:rPr>
  </w:style>
  <w:style w:type="character" w:styleId="23" w:customStyle="1">
    <w:name w:val="Основной текст с отступом 2 Знак"/>
    <w:basedOn w:val="DefaultParagraphFont"/>
    <w:link w:val="BodyTextIndent2"/>
    <w:uiPriority w:val="99"/>
    <w:qFormat/>
    <w:rsid w:val="00361f0d"/>
    <w:rPr>
      <w:sz w:val="28"/>
      <w:szCs w:val="28"/>
    </w:rPr>
  </w:style>
  <w:style w:type="character" w:styleId="Style24" w:customStyle="1">
    <w:name w:val="Основной текст с отступом Знак"/>
    <w:basedOn w:val="DefaultParagraphFont"/>
    <w:uiPriority w:val="99"/>
    <w:qFormat/>
    <w:rsid w:val="00361f0d"/>
    <w:rPr>
      <w:sz w:val="24"/>
      <w:szCs w:val="24"/>
    </w:rPr>
  </w:style>
  <w:style w:type="character" w:styleId="FootnoteCharacters" w:customStyle="1">
    <w:name w:val="Footnote Characters"/>
    <w:qFormat/>
    <w:rsid w:val="00361f0d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qFormat/>
    <w:rsid w:val="00361f0d"/>
    <w:rPr>
      <w:color w:val="808080"/>
    </w:rPr>
  </w:style>
  <w:style w:type="character" w:styleId="Style25" w:customStyle="1">
    <w:name w:val="Тема примечания Знак"/>
    <w:basedOn w:val="Style11"/>
    <w:link w:val="Annotationsubject"/>
    <w:uiPriority w:val="99"/>
    <w:qFormat/>
    <w:rsid w:val="00361f0d"/>
    <w:rPr>
      <w:b/>
      <w:bCs/>
    </w:rPr>
  </w:style>
  <w:style w:type="character" w:styleId="14" w:customStyle="1">
    <w:name w:val="Заголовок Знак1"/>
    <w:basedOn w:val="DefaultParagraphFont"/>
    <w:uiPriority w:val="10"/>
    <w:qFormat/>
    <w:rsid w:val="00361f0d"/>
    <w:rPr>
      <w:rFonts w:ascii="Calibri Light" w:hAnsi="Calibri Light" w:eastAsia="新細明體" w:cs="Times New Roman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15" w:customStyle="1">
    <w:name w:val="Схема документа Знак1"/>
    <w:basedOn w:val="DefaultParagraphFont"/>
    <w:semiHidden/>
    <w:qFormat/>
    <w:rsid w:val="00361f0d"/>
    <w:rPr>
      <w:rFonts w:ascii="Segoe UI" w:hAnsi="Segoe UI" w:cs="Segoe UI"/>
      <w:sz w:val="16"/>
      <w:szCs w:val="16"/>
    </w:rPr>
  </w:style>
  <w:style w:type="character" w:styleId="16" w:customStyle="1">
    <w:name w:val="Текст Знак1"/>
    <w:basedOn w:val="DefaultParagraphFont"/>
    <w:semiHidden/>
    <w:qFormat/>
    <w:rsid w:val="00361f0d"/>
    <w:rPr>
      <w:rFonts w:ascii="Consolas" w:hAnsi="Consolas"/>
      <w:sz w:val="21"/>
      <w:szCs w:val="21"/>
    </w:rPr>
  </w:style>
  <w:style w:type="character" w:styleId="111" w:customStyle="1">
    <w:name w:val="Заголовок 1 Знак1"/>
    <w:basedOn w:val="DefaultParagraphFont"/>
    <w:qFormat/>
    <w:rsid w:val="00b70dae"/>
    <w:rPr>
      <w:rFonts w:ascii="Calibri Light" w:hAnsi="Calibri Light" w:eastAsia="新細明體" w:cs="Times New Roman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24" w:customStyle="1">
    <w:name w:val="Заголовок 2 Знак4"/>
    <w:basedOn w:val="DefaultParagraphFont"/>
    <w:semiHidden/>
    <w:qFormat/>
    <w:rsid w:val="00b70dae"/>
    <w:rPr>
      <w:rFonts w:ascii="Calibri Light" w:hAnsi="Calibri Light" w:eastAsia="新細明體" w:cs="Times New Roman" w:asciiTheme="majorHAnsi" w:cstheme="majorBidi" w:eastAsiaTheme="majorEastAsia" w:hAnsiTheme="majorHAnsi"/>
      <w:color w:val="2F5496" w:themeColor="accent1" w:themeShade="bf"/>
      <w:sz w:val="26"/>
      <w:szCs w:val="26"/>
    </w:rPr>
  </w:style>
  <w:style w:type="character" w:styleId="25" w:customStyle="1">
    <w:name w:val="Основной текст 2 Знак"/>
    <w:basedOn w:val="DefaultParagraphFont"/>
    <w:link w:val="BodyText2"/>
    <w:uiPriority w:val="99"/>
    <w:qFormat/>
    <w:rsid w:val="00b70dae"/>
    <w:rPr>
      <w:sz w:val="28"/>
      <w:szCs w:val="28"/>
    </w:rPr>
  </w:style>
  <w:style w:type="character" w:styleId="33" w:customStyle="1">
    <w:name w:val="Основной текст 3 Знак"/>
    <w:basedOn w:val="DefaultParagraphFont"/>
    <w:link w:val="BodyText3"/>
    <w:uiPriority w:val="99"/>
    <w:qFormat/>
    <w:rsid w:val="00b70dae"/>
    <w:rPr>
      <w:sz w:val="16"/>
      <w:szCs w:val="16"/>
    </w:rPr>
  </w:style>
  <w:style w:type="character" w:styleId="Style26" w:customStyle="1">
    <w:name w:val="Ссылка указателя"/>
    <w:qFormat/>
    <w:rPr/>
  </w:style>
  <w:style w:type="character" w:styleId="Hyperlink">
    <w:name w:val="Hyperlink"/>
    <w:rPr>
      <w:color w:val="000080"/>
      <w:u w:val="single"/>
    </w:rPr>
  </w:style>
  <w:style w:type="character" w:styleId="WW8Num6z0">
    <w:name w:val="WW8Num6z0"/>
    <w:qFormat/>
    <w:rPr/>
  </w:style>
  <w:style w:type="character" w:styleId="WW8Num7z0">
    <w:name w:val="WW8Num7z0"/>
    <w:qFormat/>
    <w:rPr>
      <w:rFonts w:ascii="Symbol" w:hAnsi="Symbol" w:cs="Symbol"/>
    </w:rPr>
  </w:style>
  <w:style w:type="character" w:styleId="WW8Num4z0">
    <w:name w:val="WW8Num4z0"/>
    <w:qFormat/>
    <w:rPr>
      <w:rFonts w:ascii="Symbol" w:hAnsi="Symbol" w:cs="Symbol"/>
    </w:rPr>
  </w:style>
  <w:style w:type="character" w:styleId="WW8Num8z1">
    <w:name w:val="WW8Num8z1"/>
    <w:qFormat/>
    <w:rPr>
      <w:rFonts w:ascii="Symbol" w:hAnsi="Symbol" w:cs="Symbol"/>
    </w:rPr>
  </w:style>
  <w:style w:type="character" w:styleId="WW8Num9z0">
    <w:name w:val="WW8Num9z0"/>
    <w:qFormat/>
    <w:rPr>
      <w:rFonts w:ascii="Symbol" w:hAnsi="Symbol" w:cs="Symbol"/>
    </w:rPr>
  </w:style>
  <w:style w:type="character" w:styleId="WW8Num5z0">
    <w:name w:val="WW8Num5z0"/>
    <w:qFormat/>
    <w:rPr>
      <w:rFonts w:ascii="Symbol" w:hAnsi="Symbol" w:cs="Symbol"/>
      <w:b w:val="false"/>
    </w:rPr>
  </w:style>
  <w:style w:type="character" w:styleId="Style27">
    <w:name w:val="Символ нумерации"/>
    <w:qFormat/>
    <w:rPr/>
  </w:style>
  <w:style w:type="paragraph" w:styleId="Style2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link w:val="Style6"/>
    <w:uiPriority w:val="99"/>
    <w:qFormat/>
    <w:rsid w:val="0076353a"/>
    <w:pPr>
      <w:spacing w:before="0" w:after="120"/>
    </w:pPr>
    <w:rPr/>
  </w:style>
  <w:style w:type="paragraph" w:styleId="List">
    <w:name w:val="List"/>
    <w:basedOn w:val="BodyText"/>
    <w:uiPriority w:val="99"/>
    <w:qFormat/>
    <w:rsid w:val="00361f0d"/>
    <w:pPr>
      <w:ind w:left="113" w:right="113" w:firstLine="709"/>
      <w:jc w:val="both"/>
      <w:textAlignment w:val="baseline"/>
    </w:pPr>
    <w:rPr>
      <w:sz w:val="24"/>
      <w:szCs w:val="20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29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link w:val="Style19"/>
    <w:uiPriority w:val="99"/>
    <w:qFormat/>
    <w:rsid w:val="00361f0d"/>
    <w:pPr>
      <w:keepNext w:val="true"/>
      <w:suppressLineNumbers/>
      <w:spacing w:before="120" w:after="120"/>
      <w:ind w:firstLine="720"/>
      <w:jc w:val="both"/>
      <w:textAlignment w:val="baseline"/>
    </w:pPr>
    <w:rPr>
      <w:rFonts w:ascii="Arial" w:hAnsi="Arial"/>
      <w:b/>
      <w:kern w:val="2"/>
      <w:sz w:val="32"/>
      <w:szCs w:val="20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" w:customStyle="1">
    <w:name w:val="index heading11"/>
    <w:basedOn w:val="Title"/>
    <w:qFormat/>
    <w:pPr/>
    <w:rPr/>
  </w:style>
  <w:style w:type="paragraph" w:styleId="Style30" w:customStyle="1">
    <w:name w:val="Название раздела инструкции"/>
    <w:basedOn w:val="Normal"/>
    <w:autoRedefine/>
    <w:uiPriority w:val="99"/>
    <w:qFormat/>
    <w:rsid w:val="00275328"/>
    <w:pPr>
      <w:jc w:val="center"/>
    </w:pPr>
    <w:rPr>
      <w:b/>
    </w:rPr>
  </w:style>
  <w:style w:type="paragraph" w:styleId="Style31" w:customStyle="1">
    <w:name w:val="Раздел положения"/>
    <w:basedOn w:val="Normal"/>
    <w:autoRedefine/>
    <w:uiPriority w:val="99"/>
    <w:qFormat/>
    <w:rsid w:val="007475ee"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32" w:customStyle="1">
    <w:name w:val="Подраздел раздела положения"/>
    <w:basedOn w:val="Normal"/>
    <w:autoRedefine/>
    <w:uiPriority w:val="99"/>
    <w:qFormat/>
    <w:rsid w:val="007475ee"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5"/>
    <w:uiPriority w:val="99"/>
    <w:qFormat/>
    <w:rsid w:val="00d561d9"/>
    <w:pPr/>
    <w:rPr>
      <w:sz w:val="20"/>
      <w:szCs w:val="20"/>
    </w:rPr>
  </w:style>
  <w:style w:type="paragraph" w:styleId="17" w:customStyle="1">
    <w:name w:val="Шапка 1"/>
    <w:basedOn w:val="Normal"/>
    <w:uiPriority w:val="99"/>
    <w:qFormat/>
    <w:rsid w:val="00d561d9"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6" w:customStyle="1">
    <w:name w:val="Шапка 2"/>
    <w:basedOn w:val="Normal"/>
    <w:uiPriority w:val="99"/>
    <w:qFormat/>
    <w:rsid w:val="00d561d9"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4" w:customStyle="1">
    <w:name w:val="Шапка 3"/>
    <w:basedOn w:val="Normal"/>
    <w:uiPriority w:val="99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8" w:customStyle="1">
    <w:name w:val="Название1"/>
    <w:basedOn w:val="Normal"/>
    <w:link w:val="Style1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Style33" w:customStyle="1">
    <w:name w:val="Колонтитул"/>
    <w:basedOn w:val="Normal"/>
    <w:link w:val="Style15"/>
    <w:qFormat/>
    <w:rsid w:val="002a2645"/>
    <w:pPr>
      <w:widowControl w:val="false"/>
      <w:shd w:val="clear" w:color="auto" w:fill="FFFFFF"/>
      <w:spacing w:lineRule="atLeast" w:line="240"/>
    </w:pPr>
    <w:rPr>
      <w:rFonts w:ascii="Sylfaen" w:hAnsi="Sylfaen"/>
      <w:sz w:val="21"/>
      <w:szCs w:val="21"/>
      <w:shd w:fill="FFFFFF" w:val="clear"/>
    </w:rPr>
  </w:style>
  <w:style w:type="paragraph" w:styleId="Header">
    <w:name w:val="Header"/>
    <w:basedOn w:val="Normal"/>
    <w:link w:val="Style10"/>
    <w:uiPriority w:val="99"/>
    <w:qFormat/>
    <w:rsid w:val="0076353a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link w:val="Style24"/>
    <w:uiPriority w:val="99"/>
    <w:qFormat/>
    <w:rsid w:val="0076353a"/>
    <w:pPr>
      <w:ind w:left="360" w:hanging="0"/>
    </w:pPr>
    <w:rPr>
      <w:sz w:val="24"/>
      <w:szCs w:val="24"/>
    </w:rPr>
  </w:style>
  <w:style w:type="paragraph" w:styleId="Footer">
    <w:name w:val="Footer"/>
    <w:basedOn w:val="Normal"/>
    <w:link w:val="Style20"/>
    <w:uiPriority w:val="99"/>
    <w:qFormat/>
    <w:rsid w:val="007635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link w:val="23"/>
    <w:uiPriority w:val="99"/>
    <w:qFormat/>
    <w:rsid w:val="0076353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link w:val="33"/>
    <w:uiPriority w:val="99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2"/>
    <w:uiPriority w:val="99"/>
    <w:qFormat/>
    <w:rsid w:val="0076353a"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link w:val="25"/>
    <w:uiPriority w:val="99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uiPriority w:val="99"/>
    <w:qFormat/>
    <w:rsid w:val="0076353a"/>
    <w:pPr>
      <w:ind w:left="-567" w:right="-766" w:hanging="0"/>
      <w:jc w:val="center"/>
    </w:pPr>
    <w:rPr>
      <w:b/>
      <w:bCs/>
      <w:sz w:val="24"/>
      <w:szCs w:val="20"/>
    </w:rPr>
  </w:style>
  <w:style w:type="paragraph" w:styleId="Style34" w:customStyle="1">
    <w:name w:val="Подпункт"/>
    <w:basedOn w:val="Normal"/>
    <w:link w:val="12"/>
    <w:qFormat/>
    <w:rsid w:val="0076353a"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x-none" w:eastAsia="x-none"/>
    </w:rPr>
  </w:style>
  <w:style w:type="paragraph" w:styleId="27" w:customStyle="1">
    <w:name w:val="Пункт2"/>
    <w:basedOn w:val="Normal"/>
    <w:link w:val="22"/>
    <w:qFormat/>
    <w:rsid w:val="0076353a"/>
    <w:pPr>
      <w:keepNext w:val="true"/>
      <w:tabs>
        <w:tab w:val="clear" w:pos="708"/>
        <w:tab w:val="left" w:pos="1134" w:leader="none"/>
      </w:tabs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autoRedefine/>
    <w:uiPriority w:val="39"/>
    <w:qFormat/>
    <w:rsid w:val="00c517de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qFormat/>
    <w:rsid w:val="006b6b70"/>
    <w:pPr>
      <w:ind w:left="280" w:hanging="0"/>
    </w:pPr>
    <w:rPr>
      <w:rFonts w:cs="Calibri" w:cstheme="minorHAnsi"/>
      <w:sz w:val="20"/>
      <w:szCs w:val="20"/>
    </w:rPr>
  </w:style>
  <w:style w:type="paragraph" w:styleId="Style35" w:customStyle="1">
    <w:name w:val="Раздел регламента"/>
    <w:basedOn w:val="Normal"/>
    <w:uiPriority w:val="99"/>
    <w:qFormat/>
    <w:rsid w:val="00e228fa"/>
    <w:pPr/>
    <w:rPr/>
  </w:style>
  <w:style w:type="paragraph" w:styleId="Style36" w:customStyle="1">
    <w:name w:val="Приложение к регламенту"/>
    <w:basedOn w:val="Normal"/>
    <w:uiPriority w:val="99"/>
    <w:qFormat/>
    <w:rsid w:val="00e228fa"/>
    <w:pPr>
      <w:jc w:val="right"/>
    </w:pPr>
    <w:rPr/>
  </w:style>
  <w:style w:type="paragraph" w:styleId="TOC2">
    <w:name w:val="TOC 2"/>
    <w:basedOn w:val="Normal"/>
    <w:next w:val="Normal"/>
    <w:autoRedefine/>
    <w:uiPriority w:val="39"/>
    <w:qFormat/>
    <w:rsid w:val="00693883"/>
    <w:pPr>
      <w:spacing w:before="240" w:after="0"/>
    </w:pPr>
    <w:rPr>
      <w:rFonts w:cs="Calibri" w:cstheme="minorHAnsi"/>
      <w:bCs/>
      <w:sz w:val="20"/>
      <w:szCs w:val="20"/>
    </w:rPr>
  </w:style>
  <w:style w:type="paragraph" w:styleId="BalloonText">
    <w:name w:val="Balloon Text"/>
    <w:basedOn w:val="Normal"/>
    <w:link w:val="Style18"/>
    <w:uiPriority w:val="99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uiPriority w:val="99"/>
    <w:semiHidden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25"/>
    <w:uiPriority w:val="99"/>
    <w:qFormat/>
    <w:rsid w:val="00b714b0"/>
    <w:pPr/>
    <w:rPr>
      <w:b/>
      <w:bCs/>
    </w:rPr>
  </w:style>
  <w:style w:type="paragraph" w:styleId="19" w:customStyle="1">
    <w:name w:val="Обычный (веб)1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autoRedefine/>
    <w:uiPriority w:val="99"/>
    <w:semiHidden/>
    <w:qFormat/>
    <w:rsid w:val="00f57628"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99"/>
    <w:semiHidden/>
    <w:qFormat/>
    <w:rsid w:val="00f57628"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99"/>
    <w:qFormat/>
    <w:rsid w:val="006b6b70"/>
    <w:pPr>
      <w:tabs>
        <w:tab w:val="clear" w:pos="708"/>
        <w:tab w:val="left" w:pos="1120" w:leader="none"/>
        <w:tab w:val="right" w:pos="9911" w:leader="none"/>
      </w:tabs>
      <w:ind w:left="560" w:hanging="0"/>
    </w:pPr>
    <w:rPr>
      <w:rFonts w:cs="Calibri" w:cstheme="minorHAnsi"/>
      <w:sz w:val="20"/>
      <w:szCs w:val="20"/>
    </w:rPr>
  </w:style>
  <w:style w:type="paragraph" w:styleId="28" w:customStyle="1">
    <w:name w:val="Раздел положения 2"/>
    <w:basedOn w:val="Normal"/>
    <w:uiPriority w:val="99"/>
    <w:qFormat/>
    <w:rsid w:val="002c1e0e"/>
    <w:pPr>
      <w:pageBreakBefore/>
      <w:jc w:val="both"/>
      <w:outlineLvl w:val="0"/>
    </w:pPr>
    <w:rPr>
      <w:b/>
    </w:rPr>
  </w:style>
  <w:style w:type="paragraph" w:styleId="Style37" w:customStyle="1">
    <w:name w:val="Знак Знак Знак Знак Знак Знак Знак Знак Знак"/>
    <w:basedOn w:val="Normal"/>
    <w:uiPriority w:val="99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Caption111" w:customStyle="1">
    <w:name w:val="caption111"/>
    <w:basedOn w:val="Normal"/>
    <w:next w:val="Normal"/>
    <w:uiPriority w:val="99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tyle2"/>
    <w:uiPriority w:val="99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Style7"/>
    <w:uiPriority w:val="34"/>
    <w:qFormat/>
    <w:rsid w:val="00d22f6d"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Style3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IndexHeading">
    <w:name w:val="Index Heading"/>
    <w:basedOn w:val="Style28"/>
    <w:pPr/>
    <w:rPr/>
  </w:style>
  <w:style w:type="paragraph" w:styleId="TOCHeading">
    <w:name w:val="TOC Heading"/>
    <w:basedOn w:val="Heading1"/>
    <w:next w:val="Normal"/>
    <w:uiPriority w:val="39"/>
    <w:qFormat/>
    <w:rsid w:val="00d22f6d"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4"/>
    <w:uiPriority w:val="99"/>
    <w:unhideWhenUsed/>
    <w:qFormat/>
    <w:rsid w:val="00d22f6d"/>
    <w:pPr/>
    <w:rPr>
      <w:rFonts w:eastAsia="Calibri"/>
      <w:sz w:val="24"/>
      <w:szCs w:val="24"/>
      <w:lang w:val="x-none" w:eastAsia="x-none"/>
    </w:rPr>
  </w:style>
  <w:style w:type="paragraph" w:styleId="Style38" w:customStyle="1">
    <w:name w:val="Знак"/>
    <w:basedOn w:val="Normal"/>
    <w:uiPriority w:val="99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5" w:customStyle="1">
    <w:name w:val="Нумерованный список ур3"/>
    <w:basedOn w:val="Normal"/>
    <w:uiPriority w:val="99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41" w:customStyle="1">
    <w:name w:val="Маркированный список 41"/>
    <w:basedOn w:val="Normal"/>
    <w:uiPriority w:val="99"/>
    <w:qFormat/>
    <w:rsid w:val="00d22f6d"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9" w:customStyle="1">
    <w:name w:val="Нумерованный список ур2"/>
    <w:basedOn w:val="Normal"/>
    <w:uiPriority w:val="99"/>
    <w:qFormat/>
    <w:rsid w:val="00d22f6d"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uiPriority w:val="99"/>
    <w:qFormat/>
    <w:rsid w:val="00d22f6d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6" w:customStyle="1">
    <w:name w:val="Знак Знак3 Знак Знак"/>
    <w:basedOn w:val="Normal"/>
    <w:uiPriority w:val="99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39" w:customStyle="1">
    <w:name w:val="Пункт"/>
    <w:basedOn w:val="Normal"/>
    <w:uiPriority w:val="99"/>
    <w:qFormat/>
    <w:rsid w:val="00d22f6d"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10" w:customStyle="1">
    <w:name w:val="Абзац списка1"/>
    <w:basedOn w:val="Normal"/>
    <w:uiPriority w:val="99"/>
    <w:qFormat/>
    <w:rsid w:val="00d22f6d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40" w:customStyle="1">
    <w:name w:val="Таблица"/>
    <w:basedOn w:val="Normal"/>
    <w:uiPriority w:val="99"/>
    <w:qFormat/>
    <w:rsid w:val="0041356c"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41" w:customStyle="1">
    <w:name w:val="Таблица шапка"/>
    <w:basedOn w:val="Normal"/>
    <w:uiPriority w:val="99"/>
    <w:qFormat/>
    <w:rsid w:val="00f64089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42" w:customStyle="1">
    <w:name w:val="Подподпункт"/>
    <w:basedOn w:val="Style34"/>
    <w:link w:val="Style9"/>
    <w:qFormat/>
    <w:rsid w:val="0025139e"/>
    <w:pPr>
      <w:tabs>
        <w:tab w:val="clear" w:pos="1134"/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43" w:customStyle="1">
    <w:name w:val="УРОВЕНЬ_(а)"/>
    <w:basedOn w:val="ListParagraph"/>
    <w:uiPriority w:val="99"/>
    <w:qFormat/>
    <w:rsid w:val="00b56f46"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uiPriority w:val="99"/>
    <w:qFormat/>
    <w:rsid w:val="00b56f46"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10" w:customStyle="1">
    <w:name w:val="УРОВЕНЬ_Абзац_тип2"/>
    <w:basedOn w:val="ListParagraph"/>
    <w:uiPriority w:val="99"/>
    <w:qFormat/>
    <w:rsid w:val="00b56f46"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7" w:customStyle="1">
    <w:name w:val="УРОВЕНЬ_Абзац_тип3"/>
    <w:basedOn w:val="ListParagraph"/>
    <w:link w:val="31"/>
    <w:uiPriority w:val="99"/>
    <w:qFormat/>
    <w:rsid w:val="00b56f46"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44" w:customStyle="1">
    <w:name w:val="УРОВЕНЬ_Подпись"/>
    <w:basedOn w:val="ListParagraph"/>
    <w:uiPriority w:val="99"/>
    <w:qFormat/>
    <w:rsid w:val="00b56f46"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12" w:customStyle="1">
    <w:name w:val="Стиль Заголовок 1 + по ширине"/>
    <w:basedOn w:val="Heading1"/>
    <w:uiPriority w:val="99"/>
    <w:qFormat/>
    <w:rsid w:val="005773b2"/>
    <w:pPr>
      <w:keepLines/>
      <w:numPr>
        <w:ilvl w:val="0"/>
        <w:numId w:val="0"/>
      </w:numPr>
      <w:tabs>
        <w:tab w:val="clear" w:pos="708"/>
        <w:tab w:val="left" w:pos="567" w:leader="none"/>
      </w:tabs>
      <w:spacing w:before="480" w:after="240"/>
      <w:ind w:left="567" w:hanging="567"/>
      <w:jc w:val="both"/>
    </w:pPr>
    <w:rPr>
      <w:rFonts w:ascii="Arial" w:hAnsi="Arial" w:eastAsia="Times New Roman"/>
      <w:bCs/>
      <w:kern w:val="2"/>
      <w:sz w:val="40"/>
      <w:szCs w:val="20"/>
      <w:lang w:val="ru-RU" w:eastAsia="ru-RU"/>
    </w:rPr>
  </w:style>
  <w:style w:type="paragraph" w:styleId="EndnoteText">
    <w:name w:val="Endnote Text"/>
    <w:basedOn w:val="Normal"/>
    <w:link w:val="Style12"/>
    <w:uiPriority w:val="99"/>
    <w:qFormat/>
    <w:rsid w:val="003879d4"/>
    <w:pPr/>
    <w:rPr>
      <w:sz w:val="20"/>
      <w:szCs w:val="20"/>
    </w:rPr>
  </w:style>
  <w:style w:type="paragraph" w:styleId="211" w:customStyle="1">
    <w:name w:val="Заголовок 2 КВВ"/>
    <w:basedOn w:val="Normal"/>
    <w:uiPriority w:val="99"/>
    <w:qFormat/>
    <w:rsid w:val="00cb35e8"/>
    <w:pPr>
      <w:keepNext w:val="true"/>
      <w:numPr>
        <w:ilvl w:val="0"/>
        <w:numId w:val="5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styleId="Style45" w:customStyle="1">
    <w:name w:val="Таблица текст"/>
    <w:basedOn w:val="Normal"/>
    <w:uiPriority w:val="99"/>
    <w:qFormat/>
    <w:rsid w:val="00343e95"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qFormat/>
    <w:pPr>
      <w:spacing w:before="100" w:after="100"/>
    </w:pPr>
    <w:rPr>
      <w:sz w:val="24"/>
      <w:szCs w:val="24"/>
    </w:rPr>
  </w:style>
  <w:style w:type="paragraph" w:styleId="113" w:customStyle="1">
    <w:name w:val="УРОВЕНЬ_1."/>
    <w:basedOn w:val="ListParagraph"/>
    <w:link w:val="13"/>
    <w:qFormat/>
    <w:rsid w:val="004a17ae"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next w:val="Normal"/>
    <w:autoRedefine/>
    <w:uiPriority w:val="99"/>
    <w:unhideWhenUsed/>
    <w:qFormat/>
    <w:rsid w:val="00d849aa"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99"/>
    <w:unhideWhenUsed/>
    <w:qFormat/>
    <w:rsid w:val="00d849aa"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99"/>
    <w:unhideWhenUsed/>
    <w:qFormat/>
    <w:rsid w:val="00d849aa"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38" w:customStyle="1">
    <w:name w:val="Основной текст3"/>
    <w:basedOn w:val="Normal"/>
    <w:link w:val="Style14"/>
    <w:qFormat/>
    <w:rsid w:val="002a2645"/>
    <w:pPr>
      <w:widowControl w:val="false"/>
      <w:shd w:val="clear" w:color="auto" w:fill="FFFFFF"/>
      <w:spacing w:lineRule="atLeast" w:line="240"/>
    </w:pPr>
    <w:rPr>
      <w:rFonts w:ascii="Sylfaen" w:hAnsi="Sylfaen"/>
      <w:spacing w:val="1"/>
      <w:sz w:val="21"/>
      <w:szCs w:val="21"/>
      <w:shd w:fill="FFFFFF" w:val="clear"/>
    </w:rPr>
  </w:style>
  <w:style w:type="paragraph" w:styleId="Index1">
    <w:name w:val="index 1"/>
    <w:basedOn w:val="Normal"/>
    <w:next w:val="Normal"/>
    <w:autoRedefine/>
    <w:uiPriority w:val="99"/>
    <w:semiHidden/>
    <w:unhideWhenUsed/>
    <w:qFormat/>
    <w:rsid w:val="00361f0d"/>
    <w:pPr>
      <w:ind w:left="280" w:hanging="280"/>
    </w:pPr>
    <w:rPr/>
  </w:style>
  <w:style w:type="paragraph" w:styleId="Indexheading111" w:customStyle="1">
    <w:name w:val="index heading111"/>
    <w:basedOn w:val="Normal"/>
    <w:uiPriority w:val="99"/>
    <w:qFormat/>
    <w:rsid w:val="00361f0d"/>
    <w:pPr>
      <w:suppressLineNumbers/>
      <w:spacing w:lineRule="auto" w:line="276" w:before="0" w:after="200"/>
    </w:pPr>
    <w:rPr>
      <w:rFonts w:ascii="Calibri" w:hAnsi="Calibri" w:eastAsia="Calibri" w:cs="Arial" w:asciiTheme="minorHAnsi" w:cstheme="minorBidi" w:eastAsiaTheme="minorHAnsi" w:hAnsiTheme="minorHAnsi"/>
      <w:sz w:val="22"/>
      <w:szCs w:val="22"/>
      <w:lang w:eastAsia="en-US"/>
    </w:rPr>
  </w:style>
  <w:style w:type="paragraph" w:styleId="Default" w:customStyle="1">
    <w:name w:val="Default"/>
    <w:uiPriority w:val="99"/>
    <w:qFormat/>
    <w:rsid w:val="00361f0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en-US" w:bidi="ar-SA"/>
    </w:rPr>
  </w:style>
  <w:style w:type="paragraph" w:styleId="114" w:customStyle="1">
    <w:name w:val="ККГЭС Заголовок 1"/>
    <w:basedOn w:val="Style46"/>
    <w:next w:val="Style46"/>
    <w:uiPriority w:val="3"/>
    <w:qFormat/>
    <w:rsid w:val="00361f0d"/>
    <w:pPr>
      <w:spacing w:before="0" w:after="240"/>
      <w:ind w:hanging="0"/>
      <w:jc w:val="center"/>
      <w:outlineLvl w:val="0"/>
    </w:pPr>
    <w:rPr>
      <w:b/>
      <w:caps/>
      <w:sz w:val="32"/>
      <w:szCs w:val="28"/>
    </w:rPr>
  </w:style>
  <w:style w:type="paragraph" w:styleId="Style46" w:customStyle="1">
    <w:name w:val="ККГЭС Текст"/>
    <w:basedOn w:val="Normal"/>
    <w:link w:val="Style16"/>
    <w:qFormat/>
    <w:rsid w:val="00361f0d"/>
    <w:pPr>
      <w:spacing w:before="0" w:after="120"/>
      <w:ind w:firstLine="851"/>
      <w:jc w:val="both"/>
    </w:pPr>
    <w:rPr>
      <w:rFonts w:eastAsia="Calibri"/>
      <w:sz w:val="24"/>
      <w:szCs w:val="24"/>
    </w:rPr>
  </w:style>
  <w:style w:type="paragraph" w:styleId="Style47" w:customStyle="1">
    <w:name w:val="СМС Основной"/>
    <w:basedOn w:val="BodyTextIndent3"/>
    <w:link w:val="Style17"/>
    <w:qFormat/>
    <w:rsid w:val="00361f0d"/>
    <w:pPr>
      <w:spacing w:lineRule="auto" w:line="360" w:before="0" w:after="0"/>
      <w:ind w:left="0" w:firstLine="851"/>
      <w:contextualSpacing/>
      <w:jc w:val="both"/>
    </w:pPr>
    <w:rPr>
      <w:sz w:val="24"/>
      <w:szCs w:val="24"/>
    </w:rPr>
  </w:style>
  <w:style w:type="paragraph" w:styleId="ListBullet2">
    <w:name w:val="List Bullet 2"/>
    <w:basedOn w:val="Default"/>
    <w:next w:val="Default"/>
    <w:uiPriority w:val="99"/>
    <w:qFormat/>
    <w:rsid w:val="00361f0d"/>
    <w:pPr/>
    <w:rPr>
      <w:color w:val="auto"/>
    </w:rPr>
  </w:style>
  <w:style w:type="paragraph" w:styleId="212" w:customStyle="1">
    <w:name w:val="Стиль Маркированный список 2"/>
    <w:basedOn w:val="Default"/>
    <w:next w:val="Default"/>
    <w:uiPriority w:val="99"/>
    <w:qFormat/>
    <w:rsid w:val="00361f0d"/>
    <w:pPr/>
    <w:rPr>
      <w:color w:val="auto"/>
    </w:rPr>
  </w:style>
  <w:style w:type="paragraph" w:styleId="Xl63" w:customStyle="1">
    <w:name w:val="xl63"/>
    <w:basedOn w:val="Normal"/>
    <w:uiPriority w:val="99"/>
    <w:qFormat/>
    <w:rsid w:val="00361f0d"/>
    <w:pPr>
      <w:spacing w:beforeAutospacing="1" w:afterAutospacing="1"/>
    </w:pPr>
    <w:rPr>
      <w:sz w:val="24"/>
      <w:szCs w:val="24"/>
    </w:rPr>
  </w:style>
  <w:style w:type="paragraph" w:styleId="Xl64" w:customStyle="1">
    <w:name w:val="xl64"/>
    <w:basedOn w:val="Normal"/>
    <w:uiPriority w:val="99"/>
    <w:qFormat/>
    <w:rsid w:val="00361f0d"/>
    <w:pPr>
      <w:spacing w:beforeAutospacing="1" w:afterAutospacing="1"/>
      <w:jc w:val="center"/>
    </w:pPr>
    <w:rPr>
      <w:sz w:val="24"/>
      <w:szCs w:val="24"/>
    </w:rPr>
  </w:style>
  <w:style w:type="paragraph" w:styleId="Xl65" w:customStyle="1">
    <w:name w:val="xl65"/>
    <w:basedOn w:val="Normal"/>
    <w:uiPriority w:val="99"/>
    <w:qFormat/>
    <w:rsid w:val="00361f0d"/>
    <w:pPr>
      <w:spacing w:beforeAutospacing="1" w:afterAutospacing="1"/>
      <w:jc w:val="center"/>
    </w:pPr>
    <w:rPr>
      <w:sz w:val="24"/>
      <w:szCs w:val="24"/>
    </w:rPr>
  </w:style>
  <w:style w:type="paragraph" w:styleId="Xl66" w:customStyle="1">
    <w:name w:val="xl66"/>
    <w:basedOn w:val="Normal"/>
    <w:uiPriority w:val="99"/>
    <w:qFormat/>
    <w:rsid w:val="00361f0d"/>
    <w:pPr>
      <w:spacing w:beforeAutospacing="1" w:afterAutospacing="1"/>
    </w:pPr>
    <w:rPr>
      <w:color w:val="FF0000"/>
      <w:sz w:val="24"/>
      <w:szCs w:val="24"/>
    </w:rPr>
  </w:style>
  <w:style w:type="paragraph" w:styleId="Xl67" w:customStyle="1">
    <w:name w:val="xl67"/>
    <w:basedOn w:val="Normal"/>
    <w:uiPriority w:val="99"/>
    <w:qFormat/>
    <w:rsid w:val="00361f0d"/>
    <w:pPr>
      <w:shd w:val="clear" w:color="000000" w:fill="FFFF00"/>
      <w:spacing w:beforeAutospacing="1" w:afterAutospacing="1"/>
    </w:pPr>
    <w:rPr>
      <w:sz w:val="24"/>
      <w:szCs w:val="24"/>
    </w:rPr>
  </w:style>
  <w:style w:type="paragraph" w:styleId="Xl68" w:customStyle="1">
    <w:name w:val="xl68"/>
    <w:basedOn w:val="Normal"/>
    <w:uiPriority w:val="99"/>
    <w:qFormat/>
    <w:rsid w:val="00361f0d"/>
    <w:pPr>
      <w:spacing w:beforeAutospacing="1" w:afterAutospacing="1"/>
    </w:pPr>
    <w:rPr>
      <w:color w:val="00B0F0"/>
      <w:sz w:val="24"/>
      <w:szCs w:val="24"/>
    </w:rPr>
  </w:style>
  <w:style w:type="paragraph" w:styleId="Xl69" w:customStyle="1">
    <w:name w:val="xl69"/>
    <w:basedOn w:val="Normal"/>
    <w:uiPriority w:val="99"/>
    <w:qFormat/>
    <w:rsid w:val="00361f0d"/>
    <w:pPr>
      <w:spacing w:beforeAutospacing="1" w:afterAutospacing="1"/>
    </w:pPr>
    <w:rPr>
      <w:color w:val="00B050"/>
      <w:sz w:val="24"/>
      <w:szCs w:val="24"/>
    </w:rPr>
  </w:style>
  <w:style w:type="paragraph" w:styleId="Xl70" w:customStyle="1">
    <w:name w:val="xl70"/>
    <w:basedOn w:val="Normal"/>
    <w:uiPriority w:val="99"/>
    <w:qFormat/>
    <w:rsid w:val="00361f0d"/>
    <w:pPr>
      <w:spacing w:beforeAutospacing="1" w:afterAutospacing="1"/>
    </w:pPr>
    <w:rPr>
      <w:color w:val="7030A0"/>
      <w:sz w:val="24"/>
      <w:szCs w:val="24"/>
    </w:rPr>
  </w:style>
  <w:style w:type="paragraph" w:styleId="Xl71" w:customStyle="1">
    <w:name w:val="xl71"/>
    <w:basedOn w:val="Normal"/>
    <w:uiPriority w:val="99"/>
    <w:qFormat/>
    <w:rsid w:val="00361f0d"/>
    <w:pPr>
      <w:spacing w:beforeAutospacing="1" w:afterAutospacing="1"/>
    </w:pPr>
    <w:rPr>
      <w:color w:val="4F6228"/>
      <w:sz w:val="24"/>
      <w:szCs w:val="24"/>
    </w:rPr>
  </w:style>
  <w:style w:type="paragraph" w:styleId="Xl72" w:customStyle="1">
    <w:name w:val="xl72"/>
    <w:basedOn w:val="Normal"/>
    <w:uiPriority w:val="99"/>
    <w:qFormat/>
    <w:rsid w:val="00361f0d"/>
    <w:pPr>
      <w:spacing w:beforeAutospacing="1" w:afterAutospacing="1"/>
    </w:pPr>
    <w:rPr>
      <w:color w:val="974807"/>
      <w:sz w:val="24"/>
      <w:szCs w:val="24"/>
    </w:rPr>
  </w:style>
  <w:style w:type="paragraph" w:styleId="Xl73" w:customStyle="1">
    <w:name w:val="xl73"/>
    <w:basedOn w:val="Normal"/>
    <w:uiPriority w:val="99"/>
    <w:qFormat/>
    <w:rsid w:val="00361f0d"/>
    <w:pPr>
      <w:spacing w:beforeAutospacing="1" w:afterAutospacing="1"/>
    </w:pPr>
    <w:rPr>
      <w:color w:val="FFC000"/>
      <w:sz w:val="24"/>
      <w:szCs w:val="24"/>
    </w:rPr>
  </w:style>
  <w:style w:type="paragraph" w:styleId="Xl74" w:customStyle="1">
    <w:name w:val="xl74"/>
    <w:basedOn w:val="Normal"/>
    <w:uiPriority w:val="99"/>
    <w:qFormat/>
    <w:rsid w:val="00361f0d"/>
    <w:pPr>
      <w:pBdr>
        <w:top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b/>
      <w:bCs/>
      <w:sz w:val="24"/>
      <w:szCs w:val="24"/>
    </w:rPr>
  </w:style>
  <w:style w:type="paragraph" w:styleId="Xl75" w:customStyle="1">
    <w:name w:val="xl75"/>
    <w:basedOn w:val="Normal"/>
    <w:uiPriority w:val="99"/>
    <w:qFormat/>
    <w:rsid w:val="00361f0d"/>
    <w:pPr>
      <w:pBdr>
        <w:top w:val="single" w:sz="8" w:space="0" w:color="000000"/>
        <w:bottom w:val="single" w:sz="8" w:space="0" w:color="000000"/>
      </w:pBdr>
      <w:spacing w:beforeAutospacing="1" w:afterAutospacing="1"/>
    </w:pPr>
    <w:rPr>
      <w:sz w:val="24"/>
      <w:szCs w:val="24"/>
    </w:rPr>
  </w:style>
  <w:style w:type="paragraph" w:styleId="Xl76" w:customStyle="1">
    <w:name w:val="xl76"/>
    <w:basedOn w:val="Normal"/>
    <w:uiPriority w:val="99"/>
    <w:qFormat/>
    <w:rsid w:val="00361f0d"/>
    <w:pPr>
      <w:pBdr>
        <w:top w:val="single" w:sz="8" w:space="0" w:color="000000"/>
        <w:bottom w:val="single" w:sz="8" w:space="0" w:color="000000"/>
      </w:pBdr>
      <w:spacing w:beforeAutospacing="1" w:afterAutospacing="1"/>
      <w:jc w:val="center"/>
    </w:pPr>
    <w:rPr>
      <w:sz w:val="18"/>
      <w:szCs w:val="18"/>
    </w:rPr>
  </w:style>
  <w:style w:type="paragraph" w:styleId="Xl77" w:customStyle="1">
    <w:name w:val="xl77"/>
    <w:basedOn w:val="Normal"/>
    <w:uiPriority w:val="99"/>
    <w:qFormat/>
    <w:rsid w:val="00361f0d"/>
    <w:pPr>
      <w:pBdr>
        <w:top w:val="single" w:sz="8" w:space="0" w:color="000000"/>
        <w:bottom w:val="single" w:sz="8" w:space="0" w:color="000000"/>
      </w:pBdr>
      <w:spacing w:beforeAutospacing="1" w:afterAutospacing="1"/>
      <w:jc w:val="center"/>
    </w:pPr>
    <w:rPr>
      <w:sz w:val="24"/>
      <w:szCs w:val="24"/>
    </w:rPr>
  </w:style>
  <w:style w:type="paragraph" w:styleId="Xl78" w:customStyle="1">
    <w:name w:val="xl78"/>
    <w:basedOn w:val="Normal"/>
    <w:uiPriority w:val="99"/>
    <w:qFormat/>
    <w:rsid w:val="00361f0d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  <w:rPr>
      <w:sz w:val="24"/>
      <w:szCs w:val="24"/>
    </w:rPr>
  </w:style>
  <w:style w:type="paragraph" w:styleId="Xl79" w:customStyle="1">
    <w:name w:val="xl79"/>
    <w:basedOn w:val="Normal"/>
    <w:uiPriority w:val="99"/>
    <w:qFormat/>
    <w:rsid w:val="00361f0d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b/>
      <w:bCs/>
      <w:sz w:val="24"/>
      <w:szCs w:val="24"/>
    </w:rPr>
  </w:style>
  <w:style w:type="paragraph" w:styleId="Xl80" w:customStyle="1">
    <w:name w:val="xl80"/>
    <w:basedOn w:val="Normal"/>
    <w:uiPriority w:val="99"/>
    <w:qFormat/>
    <w:rsid w:val="00361f0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GOST type A" w:hAnsi="GOST type A"/>
      <w:sz w:val="24"/>
      <w:szCs w:val="24"/>
    </w:rPr>
  </w:style>
  <w:style w:type="paragraph" w:styleId="Xl81" w:customStyle="1">
    <w:name w:val="xl81"/>
    <w:basedOn w:val="Normal"/>
    <w:uiPriority w:val="99"/>
    <w:qFormat/>
    <w:rsid w:val="00361f0d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GOST type A" w:hAnsi="GOST type A"/>
      <w:sz w:val="24"/>
      <w:szCs w:val="24"/>
    </w:rPr>
  </w:style>
  <w:style w:type="paragraph" w:styleId="Xl82" w:customStyle="1">
    <w:name w:val="xl82"/>
    <w:basedOn w:val="Normal"/>
    <w:uiPriority w:val="99"/>
    <w:qFormat/>
    <w:rsid w:val="00361f0d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GOST type A" w:hAnsi="GOST type A"/>
      <w:sz w:val="24"/>
      <w:szCs w:val="24"/>
    </w:rPr>
  </w:style>
  <w:style w:type="paragraph" w:styleId="Xl83" w:customStyle="1">
    <w:name w:val="xl83"/>
    <w:basedOn w:val="Normal"/>
    <w:uiPriority w:val="99"/>
    <w:qFormat/>
    <w:rsid w:val="00361f0d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GOST type A" w:hAnsi="GOST type A"/>
      <w:sz w:val="24"/>
      <w:szCs w:val="24"/>
    </w:rPr>
  </w:style>
  <w:style w:type="paragraph" w:styleId="Xl84" w:customStyle="1">
    <w:name w:val="xl84"/>
    <w:basedOn w:val="Normal"/>
    <w:uiPriority w:val="99"/>
    <w:qFormat/>
    <w:rsid w:val="00361f0d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GOST type A" w:hAnsi="GOST type A"/>
      <w:sz w:val="24"/>
      <w:szCs w:val="24"/>
    </w:rPr>
  </w:style>
  <w:style w:type="paragraph" w:styleId="Xl85" w:customStyle="1">
    <w:name w:val="xl85"/>
    <w:basedOn w:val="Normal"/>
    <w:uiPriority w:val="99"/>
    <w:qFormat/>
    <w:rsid w:val="00361f0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GOST type A" w:hAnsi="GOST type A"/>
      <w:sz w:val="24"/>
      <w:szCs w:val="24"/>
    </w:rPr>
  </w:style>
  <w:style w:type="paragraph" w:styleId="Xl86" w:customStyle="1">
    <w:name w:val="xl86"/>
    <w:basedOn w:val="Normal"/>
    <w:uiPriority w:val="99"/>
    <w:qFormat/>
    <w:rsid w:val="00361f0d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GOST type A" w:hAnsi="GOST type A"/>
      <w:sz w:val="24"/>
      <w:szCs w:val="24"/>
    </w:rPr>
  </w:style>
  <w:style w:type="paragraph" w:styleId="Xl87" w:customStyle="1">
    <w:name w:val="xl87"/>
    <w:basedOn w:val="Normal"/>
    <w:uiPriority w:val="99"/>
    <w:qFormat/>
    <w:rsid w:val="00361f0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GOST type A" w:hAnsi="GOST type A"/>
      <w:sz w:val="24"/>
      <w:szCs w:val="24"/>
    </w:rPr>
  </w:style>
  <w:style w:type="paragraph" w:styleId="Xl88" w:customStyle="1">
    <w:name w:val="xl88"/>
    <w:basedOn w:val="Normal"/>
    <w:uiPriority w:val="99"/>
    <w:qFormat/>
    <w:rsid w:val="00361f0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GOST type A" w:hAnsi="GOST type A"/>
      <w:sz w:val="24"/>
      <w:szCs w:val="24"/>
    </w:rPr>
  </w:style>
  <w:style w:type="paragraph" w:styleId="Xl89" w:customStyle="1">
    <w:name w:val="xl89"/>
    <w:basedOn w:val="Normal"/>
    <w:uiPriority w:val="99"/>
    <w:qFormat/>
    <w:rsid w:val="00361f0d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b/>
      <w:bCs/>
      <w:sz w:val="24"/>
      <w:szCs w:val="24"/>
    </w:rPr>
  </w:style>
  <w:style w:type="paragraph" w:styleId="Xl90" w:customStyle="1">
    <w:name w:val="xl90"/>
    <w:basedOn w:val="Normal"/>
    <w:uiPriority w:val="99"/>
    <w:qFormat/>
    <w:rsid w:val="00361f0d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GOST type A" w:hAnsi="GOST type A"/>
      <w:sz w:val="24"/>
      <w:szCs w:val="24"/>
    </w:rPr>
  </w:style>
  <w:style w:type="paragraph" w:styleId="Xl91" w:customStyle="1">
    <w:name w:val="xl91"/>
    <w:basedOn w:val="Normal"/>
    <w:uiPriority w:val="99"/>
    <w:qFormat/>
    <w:rsid w:val="00361f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GOST type A" w:hAnsi="GOST type A"/>
      <w:sz w:val="24"/>
      <w:szCs w:val="24"/>
    </w:rPr>
  </w:style>
  <w:style w:type="paragraph" w:styleId="Xl92" w:customStyle="1">
    <w:name w:val="xl92"/>
    <w:basedOn w:val="Normal"/>
    <w:uiPriority w:val="99"/>
    <w:qFormat/>
    <w:rsid w:val="00361f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GOST type A" w:hAnsi="GOST type A"/>
      <w:sz w:val="24"/>
      <w:szCs w:val="24"/>
    </w:rPr>
  </w:style>
  <w:style w:type="paragraph" w:styleId="Xl93" w:customStyle="1">
    <w:name w:val="xl93"/>
    <w:basedOn w:val="Normal"/>
    <w:uiPriority w:val="99"/>
    <w:qFormat/>
    <w:rsid w:val="00361f0d"/>
    <w:pPr>
      <w:pBdr>
        <w:top w:val="single" w:sz="8" w:space="0" w:color="000000"/>
        <w:bottom w:val="single" w:sz="8" w:space="0" w:color="000000"/>
      </w:pBdr>
      <w:spacing w:beforeAutospacing="1" w:afterAutospacing="1"/>
    </w:pPr>
    <w:rPr>
      <w:sz w:val="24"/>
      <w:szCs w:val="24"/>
    </w:rPr>
  </w:style>
  <w:style w:type="paragraph" w:styleId="Xl94" w:customStyle="1">
    <w:name w:val="xl94"/>
    <w:basedOn w:val="Normal"/>
    <w:uiPriority w:val="99"/>
    <w:qFormat/>
    <w:rsid w:val="00361f0d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b/>
      <w:bCs/>
      <w:sz w:val="24"/>
      <w:szCs w:val="24"/>
    </w:rPr>
  </w:style>
  <w:style w:type="paragraph" w:styleId="Style48" w:customStyle="1">
    <w:name w:val="Наз.рисунка"/>
    <w:basedOn w:val="Style49"/>
    <w:uiPriority w:val="99"/>
    <w:qFormat/>
    <w:rsid w:val="00361f0d"/>
    <w:pPr/>
    <w:rPr>
      <w:rFonts w:ascii="Times New Roman" w:hAnsi="Times New Roman"/>
      <w:b w:val="false"/>
    </w:rPr>
  </w:style>
  <w:style w:type="paragraph" w:styleId="Style49" w:customStyle="1">
    <w:name w:val="Сл. рисунок"/>
    <w:basedOn w:val="Caption111"/>
    <w:uiPriority w:val="99"/>
    <w:qFormat/>
    <w:rsid w:val="00361f0d"/>
    <w:pPr>
      <w:spacing w:before="240" w:after="120"/>
      <w:textAlignment w:val="baseline"/>
    </w:pPr>
    <w:rPr>
      <w:rFonts w:ascii="Arial" w:hAnsi="Arial" w:eastAsia="Times New Roman"/>
      <w:bCs w:val="false"/>
      <w:color w:val="000000"/>
      <w:sz w:val="22"/>
      <w:szCs w:val="22"/>
    </w:rPr>
  </w:style>
  <w:style w:type="paragraph" w:styleId="Style50" w:customStyle="1">
    <w:name w:val="слово таблица"/>
    <w:basedOn w:val="Normal"/>
    <w:uiPriority w:val="99"/>
    <w:qFormat/>
    <w:rsid w:val="00361f0d"/>
    <w:pPr>
      <w:keepNext w:val="true"/>
      <w:spacing w:before="120" w:after="120"/>
      <w:ind w:left="284" w:right="284" w:firstLine="851"/>
      <w:jc w:val="right"/>
      <w:textAlignment w:val="baseline"/>
    </w:pPr>
    <w:rPr>
      <w:rFonts w:ascii="Pragmatica" w:hAnsi="Pragmatica"/>
      <w:b/>
      <w:sz w:val="22"/>
      <w:szCs w:val="20"/>
    </w:rPr>
  </w:style>
  <w:style w:type="paragraph" w:styleId="Style51" w:customStyle="1">
    <w:name w:val="сод.таблицы"/>
    <w:basedOn w:val="Normal"/>
    <w:uiPriority w:val="99"/>
    <w:qFormat/>
    <w:rsid w:val="00361f0d"/>
    <w:pPr>
      <w:spacing w:before="60" w:after="60"/>
      <w:ind w:left="113" w:hanging="0"/>
      <w:textAlignment w:val="baseline"/>
    </w:pPr>
    <w:rPr>
      <w:rFonts w:ascii="Arial" w:hAnsi="Arial"/>
      <w:sz w:val="20"/>
      <w:szCs w:val="20"/>
    </w:rPr>
  </w:style>
  <w:style w:type="paragraph" w:styleId="DocumentMap">
    <w:name w:val="Document Map"/>
    <w:basedOn w:val="Normal"/>
    <w:link w:val="Style21"/>
    <w:uiPriority w:val="99"/>
    <w:semiHidden/>
    <w:qFormat/>
    <w:rsid w:val="00361f0d"/>
    <w:pPr>
      <w:shd w:val="clear" w:color="auto" w:fill="000080"/>
      <w:ind w:firstLine="454"/>
      <w:textAlignment w:val="baseline"/>
    </w:pPr>
    <w:rPr>
      <w:rFonts w:ascii="Tahoma" w:hAnsi="Tahoma" w:cs="Tahoma"/>
      <w:sz w:val="24"/>
      <w:szCs w:val="20"/>
    </w:rPr>
  </w:style>
  <w:style w:type="paragraph" w:styleId="PlainText">
    <w:name w:val="Plain Text"/>
    <w:basedOn w:val="Normal"/>
    <w:link w:val="Style22"/>
    <w:uiPriority w:val="99"/>
    <w:qFormat/>
    <w:rsid w:val="00361f0d"/>
    <w:pPr>
      <w:ind w:firstLine="454"/>
    </w:pPr>
    <w:rPr>
      <w:rFonts w:ascii="Courier New" w:hAnsi="Courier New" w:cs="Courier New"/>
      <w:sz w:val="24"/>
      <w:szCs w:val="20"/>
    </w:rPr>
  </w:style>
  <w:style w:type="paragraph" w:styleId="115" w:customStyle="1">
    <w:name w:val="Перечень рисунков1"/>
    <w:basedOn w:val="Normal"/>
    <w:autoRedefine/>
    <w:uiPriority w:val="99"/>
    <w:qFormat/>
    <w:rsid w:val="00361f0d"/>
    <w:pPr>
      <w:keepNext w:val="true"/>
      <w:spacing w:before="240" w:after="120"/>
      <w:jc w:val="center"/>
      <w:textAlignment w:val="baseline"/>
    </w:pPr>
    <w:rPr>
      <w:b/>
      <w:bCs/>
      <w:sz w:val="24"/>
      <w:szCs w:val="20"/>
    </w:rPr>
  </w:style>
  <w:style w:type="paragraph" w:styleId="Style52" w:customStyle="1">
    <w:name w:val="Примечание"/>
    <w:basedOn w:val="Normal"/>
    <w:autoRedefine/>
    <w:uiPriority w:val="99"/>
    <w:qFormat/>
    <w:rsid w:val="00361f0d"/>
    <w:pPr>
      <w:keepNext w:val="true"/>
      <w:spacing w:before="120" w:after="40"/>
      <w:ind w:firstLine="709"/>
      <w:jc w:val="both"/>
    </w:pPr>
    <w:rPr>
      <w:b/>
      <w:sz w:val="22"/>
      <w:szCs w:val="22"/>
    </w:rPr>
  </w:style>
  <w:style w:type="paragraph" w:styleId="Style53" w:customStyle="1">
    <w:name w:val="Содержимое таблицы"/>
    <w:basedOn w:val="Normal"/>
    <w:uiPriority w:val="99"/>
    <w:qFormat/>
    <w:rsid w:val="00361f0d"/>
    <w:pPr>
      <w:spacing w:lineRule="auto" w:line="276" w:before="0" w:after="200"/>
    </w:pPr>
    <w:rPr>
      <w:rFonts w:ascii="Calibri" w:hAnsi="Calibri" w:eastAsia="Calibri" w:cs="Arial" w:asciiTheme="minorHAnsi" w:cstheme="minorBidi" w:eastAsiaTheme="minorHAnsi" w:hAnsiTheme="minorHAnsi"/>
      <w:sz w:val="22"/>
      <w:szCs w:val="22"/>
      <w:lang w:eastAsia="en-US"/>
    </w:rPr>
  </w:style>
  <w:style w:type="paragraph" w:styleId="Style54" w:customStyle="1">
    <w:name w:val="Заголовок таблицы"/>
    <w:uiPriority w:val="99"/>
    <w:qFormat/>
    <w:rsid w:val="00361f0d"/>
    <w:pPr>
      <w:keepNext w:val="true"/>
      <w:widowControl/>
      <w:suppressAutoHyphens w:val="true"/>
      <w:bidi w:val="0"/>
      <w:spacing w:before="40" w:after="40"/>
      <w:jc w:val="center"/>
    </w:pPr>
    <w:rPr>
      <w:rFonts w:ascii="Times New Roman" w:hAnsi="Times New Roman" w:eastAsia="Times New Roman" w:cs="Times New Roman"/>
      <w:b/>
      <w:color w:val="333399"/>
      <w:kern w:val="0"/>
      <w:sz w:val="20"/>
      <w:szCs w:val="20"/>
      <w:lang w:val="ru-RU" w:eastAsia="ru-RU" w:bidi="ar-SA"/>
    </w:rPr>
  </w:style>
  <w:style w:type="paragraph" w:styleId="Style55" w:customStyle="1">
    <w:name w:val="Шапка &quot;Утверждаю&quot;"/>
    <w:basedOn w:val="Normal"/>
    <w:autoRedefine/>
    <w:uiPriority w:val="99"/>
    <w:qFormat/>
    <w:rsid w:val="00361f0d"/>
    <w:pPr>
      <w:ind w:left="5670" w:hanging="0"/>
      <w:textAlignment w:val="baseline"/>
    </w:pPr>
    <w:rPr>
      <w:sz w:val="24"/>
      <w:szCs w:val="20"/>
    </w:rPr>
  </w:style>
  <w:style w:type="paragraph" w:styleId="Style56" w:customStyle="1">
    <w:name w:val="Шапка &quot;Название изделия&quot;"/>
    <w:basedOn w:val="Normal"/>
    <w:autoRedefine/>
    <w:uiPriority w:val="99"/>
    <w:qFormat/>
    <w:rsid w:val="00361f0d"/>
    <w:pPr>
      <w:ind w:firstLine="425"/>
      <w:jc w:val="center"/>
      <w:textAlignment w:val="baseline"/>
    </w:pPr>
    <w:rPr>
      <w:b/>
      <w:szCs w:val="20"/>
    </w:rPr>
  </w:style>
  <w:style w:type="paragraph" w:styleId="Style57" w:customStyle="1">
    <w:name w:val="Шапка &quot;Название документа&quot;"/>
    <w:basedOn w:val="Normal"/>
    <w:autoRedefine/>
    <w:uiPriority w:val="99"/>
    <w:qFormat/>
    <w:rsid w:val="00361f0d"/>
    <w:pPr>
      <w:ind w:firstLine="425"/>
      <w:jc w:val="center"/>
      <w:textAlignment w:val="baseline"/>
    </w:pPr>
    <w:rPr>
      <w:caps/>
      <w:sz w:val="24"/>
      <w:szCs w:val="20"/>
    </w:rPr>
  </w:style>
  <w:style w:type="paragraph" w:styleId="Style58" w:customStyle="1">
    <w:name w:val="Табл. Номер"/>
    <w:basedOn w:val="Caption111"/>
    <w:autoRedefine/>
    <w:uiPriority w:val="99"/>
    <w:qFormat/>
    <w:rsid w:val="00361f0d"/>
    <w:pPr>
      <w:spacing w:before="240" w:after="120"/>
      <w:textAlignment w:val="baseline"/>
    </w:pPr>
    <w:rPr>
      <w:rFonts w:ascii="Arial" w:hAnsi="Arial" w:eastAsia="Times New Roman"/>
      <w:bCs w:val="false"/>
      <w:color w:val="000000"/>
      <w:sz w:val="22"/>
      <w:szCs w:val="22"/>
    </w:rPr>
  </w:style>
  <w:style w:type="paragraph" w:styleId="Style59" w:customStyle="1">
    <w:name w:val="Заг. Таблицы"/>
    <w:basedOn w:val="Normal"/>
    <w:autoRedefine/>
    <w:uiPriority w:val="99"/>
    <w:qFormat/>
    <w:rsid w:val="00361f0d"/>
    <w:pPr>
      <w:keepNext w:val="true"/>
      <w:spacing w:before="20" w:after="20"/>
      <w:jc w:val="center"/>
    </w:pPr>
    <w:rPr>
      <w:b/>
      <w:sz w:val="18"/>
      <w:szCs w:val="18"/>
    </w:rPr>
  </w:style>
  <w:style w:type="paragraph" w:styleId="Style60" w:customStyle="1">
    <w:name w:val="сод.табл слева"/>
    <w:basedOn w:val="Normal"/>
    <w:autoRedefine/>
    <w:uiPriority w:val="99"/>
    <w:qFormat/>
    <w:rsid w:val="00361f0d"/>
    <w:pPr>
      <w:keepNext w:val="true"/>
      <w:spacing w:before="20" w:after="20"/>
    </w:pPr>
    <w:rPr>
      <w:sz w:val="20"/>
      <w:szCs w:val="24"/>
    </w:rPr>
  </w:style>
  <w:style w:type="paragraph" w:styleId="Style61" w:customStyle="1">
    <w:name w:val="Сод. табл по центру"/>
    <w:basedOn w:val="Style60"/>
    <w:autoRedefine/>
    <w:uiPriority w:val="99"/>
    <w:qFormat/>
    <w:rsid w:val="00361f0d"/>
    <w:pPr>
      <w:ind w:left="33" w:hanging="0"/>
      <w:jc w:val="center"/>
    </w:pPr>
    <w:rPr/>
  </w:style>
  <w:style w:type="paragraph" w:styleId="Style62" w:customStyle="1">
    <w:name w:val="Рис.Номер"/>
    <w:basedOn w:val="Caption111"/>
    <w:autoRedefine/>
    <w:uiPriority w:val="99"/>
    <w:qFormat/>
    <w:rsid w:val="00361f0d"/>
    <w:pPr>
      <w:spacing w:before="240" w:after="120"/>
      <w:textAlignment w:val="baseline"/>
    </w:pPr>
    <w:rPr>
      <w:rFonts w:ascii="Arial" w:hAnsi="Arial" w:eastAsia="Times New Roman"/>
      <w:bCs w:val="false"/>
      <w:color w:val="000000"/>
      <w:sz w:val="22"/>
      <w:szCs w:val="22"/>
    </w:rPr>
  </w:style>
  <w:style w:type="paragraph" w:styleId="Style63" w:customStyle="1">
    <w:name w:val="Формула"/>
    <w:autoRedefine/>
    <w:uiPriority w:val="99"/>
    <w:qFormat/>
    <w:rsid w:val="00361f0d"/>
    <w:pPr>
      <w:widowControl/>
      <w:suppressAutoHyphens w:val="true"/>
      <w:bidi w:val="0"/>
      <w:spacing w:before="120" w:after="120"/>
      <w:jc w:val="right"/>
    </w:pPr>
    <w:rPr>
      <w:rFonts w:ascii="Times New Roman" w:hAnsi="Times New Roman" w:eastAsia="Times New Roman" w:cs="Times New Roman"/>
      <w:b/>
      <w:color w:val="auto"/>
      <w:kern w:val="0"/>
      <w:sz w:val="24"/>
      <w:szCs w:val="20"/>
      <w:vertAlign w:val="subscript"/>
      <w:lang w:val="ru-RU" w:eastAsia="ru-RU" w:bidi="ar-SA"/>
    </w:rPr>
  </w:style>
  <w:style w:type="paragraph" w:styleId="0" w:customStyle="1">
    <w:name w:val="Стиль Содержание таблицы + Авто Первая строка:  0 см"/>
    <w:basedOn w:val="Normal"/>
    <w:autoRedefine/>
    <w:uiPriority w:val="99"/>
    <w:qFormat/>
    <w:rsid w:val="00361f0d"/>
    <w:pPr>
      <w:keepNext w:val="true"/>
      <w:spacing w:before="40" w:after="40"/>
    </w:pPr>
    <w:rPr>
      <w:sz w:val="20"/>
      <w:szCs w:val="20"/>
    </w:rPr>
  </w:style>
  <w:style w:type="paragraph" w:styleId="81" w:customStyle="1">
    <w:name w:val="сод.табл слева 8"/>
    <w:basedOn w:val="Style60"/>
    <w:autoRedefine/>
    <w:uiPriority w:val="99"/>
    <w:qFormat/>
    <w:rsid w:val="00361f0d"/>
    <w:pPr>
      <w:textAlignment w:val="baseline"/>
    </w:pPr>
    <w:rPr>
      <w:sz w:val="16"/>
      <w:szCs w:val="20"/>
    </w:rPr>
  </w:style>
  <w:style w:type="paragraph" w:styleId="Style64" w:customStyle="1">
    <w:name w:val="сод.табл по центру"/>
    <w:basedOn w:val="Style60"/>
    <w:autoRedefine/>
    <w:uiPriority w:val="99"/>
    <w:qFormat/>
    <w:rsid w:val="00361f0d"/>
    <w:pPr>
      <w:ind w:left="-108" w:right="-108" w:hanging="0"/>
      <w:jc w:val="center"/>
      <w:textAlignment w:val="baseline"/>
    </w:pPr>
    <w:rPr>
      <w:szCs w:val="20"/>
      <w:lang w:val="en-US"/>
    </w:rPr>
  </w:style>
  <w:style w:type="paragraph" w:styleId="Style65" w:customStyle="1">
    <w:name w:val="Внимание"/>
    <w:basedOn w:val="Normal"/>
    <w:next w:val="Normal"/>
    <w:autoRedefine/>
    <w:uiPriority w:val="99"/>
    <w:qFormat/>
    <w:rsid w:val="00361f0d"/>
    <w:pPr>
      <w:keepNext w:val="true"/>
      <w:spacing w:before="240" w:after="0"/>
      <w:ind w:firstLine="709"/>
    </w:pPr>
    <w:rPr>
      <w:b/>
      <w:caps/>
      <w:sz w:val="24"/>
      <w:szCs w:val="24"/>
    </w:rPr>
  </w:style>
  <w:style w:type="paragraph" w:styleId="82" w:customStyle="1">
    <w:name w:val="Сод.табл по центру 8"/>
    <w:basedOn w:val="Style61"/>
    <w:autoRedefine/>
    <w:uiPriority w:val="99"/>
    <w:qFormat/>
    <w:rsid w:val="00361f0d"/>
    <w:pPr/>
    <w:rPr>
      <w:sz w:val="16"/>
    </w:rPr>
  </w:style>
  <w:style w:type="paragraph" w:styleId="Style66" w:customStyle="1">
    <w:name w:val="Содержание таблицы"/>
    <w:autoRedefine/>
    <w:uiPriority w:val="99"/>
    <w:qFormat/>
    <w:rsid w:val="00361f0d"/>
    <w:pPr>
      <w:keepNext w:val="true"/>
      <w:widowControl/>
      <w:suppressAutoHyphens w:val="true"/>
      <w:bidi w:val="0"/>
      <w:spacing w:before="40" w:after="4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Style67" w:customStyle="1">
    <w:name w:val="сод.табл примечание"/>
    <w:basedOn w:val="Style60"/>
    <w:autoRedefine/>
    <w:uiPriority w:val="99"/>
    <w:qFormat/>
    <w:rsid w:val="00361f0d"/>
    <w:pPr>
      <w:spacing w:before="60" w:after="60"/>
    </w:pPr>
    <w:rPr>
      <w:b/>
      <w:sz w:val="18"/>
    </w:rPr>
  </w:style>
  <w:style w:type="paragraph" w:styleId="Style68" w:customStyle="1">
    <w:name w:val="сод.табл содерж. примечания"/>
    <w:basedOn w:val="Style67"/>
    <w:autoRedefine/>
    <w:uiPriority w:val="99"/>
    <w:qFormat/>
    <w:rsid w:val="00361f0d"/>
    <w:pPr>
      <w:spacing w:before="0" w:after="0"/>
    </w:pPr>
    <w:rPr>
      <w:b w:val="false"/>
    </w:rPr>
  </w:style>
  <w:style w:type="paragraph" w:styleId="91" w:customStyle="1">
    <w:name w:val="сод.табл слева 9"/>
    <w:basedOn w:val="81"/>
    <w:autoRedefine/>
    <w:uiPriority w:val="99"/>
    <w:qFormat/>
    <w:rsid w:val="00361f0d"/>
    <w:pPr/>
    <w:rPr/>
  </w:style>
  <w:style w:type="paragraph" w:styleId="92" w:customStyle="1">
    <w:name w:val="сод.табл по центру 9"/>
    <w:basedOn w:val="82"/>
    <w:autoRedefine/>
    <w:uiPriority w:val="99"/>
    <w:qFormat/>
    <w:rsid w:val="00361f0d"/>
    <w:pPr>
      <w:ind w:left="0" w:hanging="0"/>
      <w:textAlignment w:val="baseline"/>
    </w:pPr>
    <w:rPr>
      <w:sz w:val="18"/>
      <w:szCs w:val="20"/>
    </w:rPr>
  </w:style>
  <w:style w:type="paragraph" w:styleId="Style69" w:customStyle="1">
    <w:name w:val="Внимание содержание"/>
    <w:basedOn w:val="Style65"/>
    <w:autoRedefine/>
    <w:uiPriority w:val="99"/>
    <w:qFormat/>
    <w:rsid w:val="00361f0d"/>
    <w:pPr/>
    <w:rPr>
      <w:rFonts w:ascii="Arial" w:hAnsi="Arial"/>
      <w:caps w:val="false"/>
      <w:smallCaps w:val="false"/>
      <w:sz w:val="20"/>
    </w:rPr>
  </w:style>
  <w:style w:type="paragraph" w:styleId="213" w:customStyle="1">
    <w:name w:val="Основной текст с отступом 21"/>
    <w:basedOn w:val="Normal"/>
    <w:uiPriority w:val="99"/>
    <w:qFormat/>
    <w:rsid w:val="00361f0d"/>
    <w:pPr>
      <w:ind w:firstLine="709"/>
      <w:jc w:val="both"/>
    </w:pPr>
    <w:rPr>
      <w:sz w:val="24"/>
      <w:szCs w:val="20"/>
    </w:rPr>
  </w:style>
  <w:style w:type="paragraph" w:styleId="ListBullet">
    <w:name w:val="List Bullet"/>
    <w:basedOn w:val="Normal"/>
    <w:uiPriority w:val="99"/>
    <w:qFormat/>
    <w:rsid w:val="00361f0d"/>
    <w:pPr>
      <w:spacing w:before="0" w:after="0"/>
      <w:contextualSpacing/>
      <w:textAlignment w:val="baseline"/>
    </w:pPr>
    <w:rPr>
      <w:sz w:val="24"/>
      <w:szCs w:val="20"/>
    </w:rPr>
  </w:style>
  <w:style w:type="paragraph" w:styleId="-1" w:customStyle="1">
    <w:name w:val="СМС-Колонтитул"/>
    <w:basedOn w:val="Normal"/>
    <w:uiPriority w:val="99"/>
    <w:qFormat/>
    <w:rsid w:val="00361f0d"/>
    <w:pPr/>
    <w:rPr>
      <w:rFonts w:ascii="Tahoma" w:hAnsi="Tahoma" w:cs="Tahoma"/>
      <w:color w:val="005DA2"/>
      <w:sz w:val="22"/>
      <w:szCs w:val="22"/>
    </w:rPr>
  </w:style>
  <w:style w:type="paragraph" w:styleId="Msonormal" w:customStyle="1">
    <w:name w:val="msonormal"/>
    <w:basedOn w:val="Normal"/>
    <w:uiPriority w:val="99"/>
    <w:qFormat/>
    <w:rsid w:val="000062cc"/>
    <w:pPr>
      <w:spacing w:beforeAutospacing="1" w:afterAutospacing="1"/>
    </w:pPr>
    <w:rPr>
      <w:sz w:val="24"/>
      <w:szCs w:val="24"/>
    </w:rPr>
  </w:style>
  <w:style w:type="paragraph" w:styleId="Style70" w:customStyle="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116" w:customStyle="1">
    <w:name w:val="Стиль1"/>
    <w:uiPriority w:val="99"/>
    <w:qFormat/>
    <w:rsid w:val="00f001e4"/>
  </w:style>
  <w:style w:type="numbering" w:styleId="214" w:customStyle="1">
    <w:name w:val="Стиль2"/>
    <w:uiPriority w:val="99"/>
    <w:qFormat/>
    <w:rsid w:val="006629c9"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4">
    <w:name w:val="WW8Num4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5">
    <w:name w:val="WW8Num5"/>
    <w:qFormat/>
  </w:style>
  <w:style w:type="numbering" w:styleId="32619502561">
    <w:name w:val="32619502561"/>
    <w:qFormat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fff">
    <w:name w:val="Table Grid"/>
    <w:basedOn w:val="a5"/>
    <w:uiPriority w:val="39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f2">
    <w:name w:val="Сетка таблицы1"/>
    <w:basedOn w:val="a5"/>
    <w:uiPriority w:val="39"/>
    <w:rsid w:val="00214b9f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storage.yandexcloud.net/storage.rushydro.ru/iblock/f94/f943d9a737d8222b4758a2547185b558/1.0.9_TT_Tekhnicheskie_trebovaniya.pdf" TargetMode="External"/><Relationship Id="rId3" Type="http://schemas.openxmlformats.org/officeDocument/2006/relationships/image" Target="media/image1.png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6EBE5A-A66A-4B76-8220-FFFA9E680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1268</TotalTime>
  <Application>AlterOffice/3.4.0.9$Linux_X86_64 LibreOffice_project/b8daf9e823b1a5463a2f48435ddc2e8696e7d4fc</Application>
  <AppVersion>15.0000</AppVersion>
  <Pages>27</Pages>
  <Words>3320</Words>
  <Characters>22305</Characters>
  <CharactersWithSpaces>25185</CharactersWithSpaces>
  <Paragraphs>675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2023-01-09T11:20:00Z</dcterms:created>
  <dc:creator>Быстров Олег Геннадьевич</dc:creator>
  <dc:description/>
  <dc:language>ru-RU</dc:language>
  <cp:lastModifiedBy>raspertovam@corp.gidroogk.com</cp:lastModifiedBy>
  <cp:lastPrinted>2026-06-08T08:47:27Z</cp:lastPrinted>
  <dcterms:modified xsi:type="dcterms:W3CDTF">2026-06-08T08:32:43Z</dcterms:modified>
  <cp:revision>179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